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F0F" w:rsidRDefault="003C3F0F">
      <w:pPr>
        <w:pStyle w:val="ConsPlusNormal"/>
      </w:pPr>
      <w:r>
        <w:t>Зарегистрировано в Минюсте России 2 июня 2016 г. N 42399</w:t>
      </w:r>
    </w:p>
    <w:p w:rsidR="003C3F0F" w:rsidRDefault="003C3F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3C3F0F" w:rsidRDefault="003C3F0F">
      <w:pPr>
        <w:pStyle w:val="ConsPlusTitle"/>
        <w:jc w:val="center"/>
      </w:pPr>
    </w:p>
    <w:p w:rsidR="003C3F0F" w:rsidRDefault="003C3F0F">
      <w:pPr>
        <w:pStyle w:val="ConsPlusTitle"/>
        <w:jc w:val="center"/>
      </w:pPr>
      <w:r>
        <w:t>ПРИКАЗ</w:t>
      </w:r>
    </w:p>
    <w:p w:rsidR="003C3F0F" w:rsidRDefault="003C3F0F">
      <w:pPr>
        <w:pStyle w:val="ConsPlusTitle"/>
        <w:jc w:val="center"/>
      </w:pPr>
      <w:r>
        <w:t>от 10 мая 2016 г. N 227н</w:t>
      </w:r>
    </w:p>
    <w:p w:rsidR="003C3F0F" w:rsidRDefault="003C3F0F">
      <w:pPr>
        <w:pStyle w:val="ConsPlusTitle"/>
        <w:jc w:val="center"/>
      </w:pPr>
    </w:p>
    <w:p w:rsidR="003C3F0F" w:rsidRDefault="003C3F0F">
      <w:pPr>
        <w:pStyle w:val="ConsPlusTitle"/>
        <w:jc w:val="center"/>
      </w:pPr>
      <w:r>
        <w:t>ОБ УТВЕРЖДЕНИИ ПРОФЕССИОНАЛЬНОГО СТАНДАРТА</w:t>
      </w:r>
    </w:p>
    <w:p w:rsidR="003C3F0F" w:rsidRDefault="003C3F0F">
      <w:pPr>
        <w:pStyle w:val="ConsPlusTitle"/>
        <w:jc w:val="center"/>
      </w:pPr>
      <w:r>
        <w:t>"ВРАЧ-СТОМАТОЛОГ"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16</w:t>
        </w:r>
      </w:hyperlink>
      <w: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5266), приказываю:</w:t>
      </w:r>
    </w:p>
    <w:p w:rsidR="003C3F0F" w:rsidRDefault="003C3F0F">
      <w:pPr>
        <w:pStyle w:val="ConsPlusNormal"/>
        <w:ind w:firstLine="540"/>
        <w:jc w:val="both"/>
      </w:pPr>
      <w:r>
        <w:t xml:space="preserve">Утвердить прилагаемый профессиональный </w:t>
      </w:r>
      <w:hyperlink w:anchor="P28" w:history="1">
        <w:r>
          <w:rPr>
            <w:color w:val="0000FF"/>
          </w:rPr>
          <w:t>стандарт</w:t>
        </w:r>
      </w:hyperlink>
      <w:r>
        <w:t xml:space="preserve"> "Врач-стоматолог".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right"/>
      </w:pPr>
      <w:r>
        <w:t>Министр</w:t>
      </w:r>
    </w:p>
    <w:p w:rsidR="003C3F0F" w:rsidRDefault="003C3F0F">
      <w:pPr>
        <w:pStyle w:val="ConsPlusNormal"/>
        <w:jc w:val="right"/>
      </w:pPr>
      <w:r>
        <w:t>М.А.ТОПИЛИН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right"/>
      </w:pPr>
      <w:r>
        <w:t>Утвержден</w:t>
      </w:r>
    </w:p>
    <w:p w:rsidR="003C3F0F" w:rsidRDefault="003C3F0F">
      <w:pPr>
        <w:pStyle w:val="ConsPlusNormal"/>
        <w:jc w:val="right"/>
      </w:pPr>
      <w:r>
        <w:t>приказом Министерства труда</w:t>
      </w:r>
    </w:p>
    <w:p w:rsidR="003C3F0F" w:rsidRDefault="003C3F0F">
      <w:pPr>
        <w:pStyle w:val="ConsPlusNormal"/>
        <w:jc w:val="right"/>
      </w:pPr>
      <w:r>
        <w:t>и социальной защиты</w:t>
      </w:r>
    </w:p>
    <w:p w:rsidR="003C3F0F" w:rsidRDefault="003C3F0F">
      <w:pPr>
        <w:pStyle w:val="ConsPlusNormal"/>
        <w:jc w:val="right"/>
      </w:pPr>
      <w:r>
        <w:t>Российской Федерации</w:t>
      </w:r>
    </w:p>
    <w:p w:rsidR="003C3F0F" w:rsidRDefault="003C3F0F">
      <w:pPr>
        <w:pStyle w:val="ConsPlusNormal"/>
        <w:jc w:val="right"/>
      </w:pPr>
      <w:r>
        <w:t>от 10 мая 2016 г. N 227н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Title"/>
        <w:jc w:val="center"/>
      </w:pPr>
      <w:bookmarkStart w:id="0" w:name="P28"/>
      <w:bookmarkEnd w:id="0"/>
      <w:r>
        <w:t>ПРОФЕССИОНАЛЬНЫЙ СТАНДАРТ</w:t>
      </w:r>
    </w:p>
    <w:p w:rsidR="003C3F0F" w:rsidRDefault="003C3F0F">
      <w:pPr>
        <w:pStyle w:val="ConsPlusTitle"/>
        <w:jc w:val="center"/>
      </w:pPr>
    </w:p>
    <w:p w:rsidR="003C3F0F" w:rsidRDefault="003C3F0F">
      <w:pPr>
        <w:pStyle w:val="ConsPlusTitle"/>
        <w:jc w:val="center"/>
      </w:pPr>
      <w:r>
        <w:t>ВРАЧ-СТОМАТОЛОГ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597"/>
        <w:gridCol w:w="2185"/>
      </w:tblGrid>
      <w:tr w:rsidR="003C3F0F">
        <w:tc>
          <w:tcPr>
            <w:tcW w:w="7597" w:type="dxa"/>
            <w:tcBorders>
              <w:top w:val="nil"/>
              <w:left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  <w:jc w:val="center"/>
            </w:pPr>
            <w:r>
              <w:t>812</w:t>
            </w:r>
          </w:p>
        </w:tc>
      </w:tr>
      <w:tr w:rsidR="003C3F0F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7597" w:type="dxa"/>
            <w:tcBorders>
              <w:top w:val="nil"/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center"/>
      </w:pPr>
      <w:r>
        <w:t>I. Общие сведения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334"/>
        <w:gridCol w:w="340"/>
        <w:gridCol w:w="1106"/>
      </w:tblGrid>
      <w:tr w:rsidR="003C3F0F">
        <w:tc>
          <w:tcPr>
            <w:tcW w:w="8334" w:type="dxa"/>
            <w:tcBorders>
              <w:top w:val="nil"/>
              <w:left w:val="nil"/>
              <w:right w:val="nil"/>
            </w:tcBorders>
          </w:tcPr>
          <w:p w:rsidR="003C3F0F" w:rsidRDefault="003C3F0F">
            <w:pPr>
              <w:pStyle w:val="ConsPlusNormal"/>
            </w:pPr>
            <w:r>
              <w:t>Стоматологическая практика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02.005</w:t>
            </w:r>
          </w:p>
        </w:tc>
      </w:tr>
      <w:tr w:rsidR="003C3F0F">
        <w:tblPrEx>
          <w:tblBorders>
            <w:right w:val="none" w:sz="0" w:space="0" w:color="auto"/>
          </w:tblBorders>
        </w:tblPrEx>
        <w:tc>
          <w:tcPr>
            <w:tcW w:w="8334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106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Основная цель вида профессиональной деятельности: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780"/>
      </w:tblGrid>
      <w:tr w:rsidR="003C3F0F"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Профилактика, диагностика и лечение заболеваний зубов, полости рта и челюстно-лицевой области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Группа занятий: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3120"/>
        <w:gridCol w:w="1680"/>
        <w:gridCol w:w="3120"/>
      </w:tblGrid>
      <w:tr w:rsidR="003C3F0F">
        <w:tc>
          <w:tcPr>
            <w:tcW w:w="1860" w:type="dxa"/>
          </w:tcPr>
          <w:p w:rsidR="003C3F0F" w:rsidRDefault="003C3F0F">
            <w:pPr>
              <w:pStyle w:val="ConsPlusNormal"/>
            </w:pPr>
            <w:hyperlink r:id="rId5" w:history="1">
              <w:r>
                <w:rPr>
                  <w:color w:val="0000FF"/>
                </w:rPr>
                <w:t>2261</w:t>
              </w:r>
            </w:hyperlink>
          </w:p>
        </w:tc>
        <w:tc>
          <w:tcPr>
            <w:tcW w:w="3120" w:type="dxa"/>
          </w:tcPr>
          <w:p w:rsidR="003C3F0F" w:rsidRDefault="003C3F0F">
            <w:pPr>
              <w:pStyle w:val="ConsPlusNormal"/>
            </w:pPr>
            <w:r>
              <w:t>Стоматологи</w:t>
            </w:r>
          </w:p>
        </w:tc>
        <w:tc>
          <w:tcPr>
            <w:tcW w:w="1680" w:type="dxa"/>
          </w:tcPr>
          <w:p w:rsidR="003C3F0F" w:rsidRDefault="003C3F0F">
            <w:pPr>
              <w:pStyle w:val="ConsPlusNormal"/>
            </w:pPr>
            <w:r>
              <w:t>-</w:t>
            </w:r>
          </w:p>
        </w:tc>
        <w:tc>
          <w:tcPr>
            <w:tcW w:w="3120" w:type="dxa"/>
          </w:tcPr>
          <w:p w:rsidR="003C3F0F" w:rsidRDefault="003C3F0F">
            <w:pPr>
              <w:pStyle w:val="ConsPlusNormal"/>
            </w:pPr>
            <w:r>
              <w:t>-</w:t>
            </w:r>
          </w:p>
        </w:tc>
      </w:tr>
      <w:tr w:rsidR="003C3F0F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86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 xml:space="preserve">(код </w:t>
            </w:r>
            <w:hyperlink r:id="rId6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561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68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 xml:space="preserve">(код </w:t>
            </w:r>
            <w:hyperlink r:id="rId7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12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Отнесение к видам экономической деятельности: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7800"/>
      </w:tblGrid>
      <w:tr w:rsidR="003C3F0F">
        <w:tc>
          <w:tcPr>
            <w:tcW w:w="1980" w:type="dxa"/>
          </w:tcPr>
          <w:p w:rsidR="003C3F0F" w:rsidRDefault="003C3F0F">
            <w:pPr>
              <w:pStyle w:val="ConsPlusNormal"/>
            </w:pPr>
            <w:hyperlink r:id="rId8" w:history="1">
              <w:r>
                <w:rPr>
                  <w:color w:val="0000FF"/>
                </w:rPr>
                <w:t>86.23</w:t>
              </w:r>
            </w:hyperlink>
          </w:p>
        </w:tc>
        <w:tc>
          <w:tcPr>
            <w:tcW w:w="7800" w:type="dxa"/>
          </w:tcPr>
          <w:p w:rsidR="003C3F0F" w:rsidRDefault="003C3F0F">
            <w:pPr>
              <w:pStyle w:val="ConsPlusNormal"/>
            </w:pPr>
            <w:r>
              <w:t>Стоматологическая практика</w:t>
            </w:r>
          </w:p>
        </w:tc>
      </w:tr>
      <w:tr w:rsidR="003C3F0F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98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562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7800" w:type="dxa"/>
            <w:tcBorders>
              <w:left w:val="nil"/>
              <w:bottom w:val="nil"/>
              <w:right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center"/>
      </w:pPr>
      <w:r>
        <w:t>II. Описание трудовых функций, входящих</w:t>
      </w:r>
    </w:p>
    <w:p w:rsidR="003C3F0F" w:rsidRDefault="003C3F0F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3C3F0F" w:rsidRDefault="003C3F0F">
      <w:pPr>
        <w:pStyle w:val="ConsPlusNormal"/>
        <w:jc w:val="center"/>
      </w:pPr>
      <w:r>
        <w:t>профессиональной деятельности)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39"/>
        <w:gridCol w:w="2154"/>
        <w:gridCol w:w="1080"/>
        <w:gridCol w:w="3900"/>
        <w:gridCol w:w="931"/>
        <w:gridCol w:w="1079"/>
      </w:tblGrid>
      <w:tr w:rsidR="003C3F0F">
        <w:tc>
          <w:tcPr>
            <w:tcW w:w="3873" w:type="dxa"/>
            <w:gridSpan w:val="3"/>
          </w:tcPr>
          <w:p w:rsidR="003C3F0F" w:rsidRDefault="003C3F0F" w:rsidP="00445626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910" w:type="dxa"/>
            <w:gridSpan w:val="3"/>
          </w:tcPr>
          <w:p w:rsidR="003C3F0F" w:rsidRDefault="003C3F0F" w:rsidP="00445626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3C3F0F">
        <w:tc>
          <w:tcPr>
            <w:tcW w:w="63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154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80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3C3F0F">
        <w:tc>
          <w:tcPr>
            <w:tcW w:w="639" w:type="dxa"/>
            <w:vMerge w:val="restart"/>
          </w:tcPr>
          <w:p w:rsidR="003C3F0F" w:rsidRDefault="003C3F0F" w:rsidP="0044562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154" w:type="dxa"/>
            <w:vMerge w:val="restart"/>
          </w:tcPr>
          <w:p w:rsidR="003C3F0F" w:rsidRDefault="003C3F0F" w:rsidP="00445626">
            <w:pPr>
              <w:pStyle w:val="ConsPlusNormal"/>
            </w:pPr>
            <w:r>
              <w:t>Оказание медицинской помощи при стоматологических заболеваниях</w:t>
            </w:r>
          </w:p>
        </w:tc>
        <w:tc>
          <w:tcPr>
            <w:tcW w:w="1080" w:type="dxa"/>
            <w:vMerge w:val="restart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>Проведение обследования пациента с целью установления диагноза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  <w:tr w:rsidR="003C3F0F">
        <w:tc>
          <w:tcPr>
            <w:tcW w:w="639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2154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1080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 xml:space="preserve">Назначение, контроль эффективности и безопасности </w:t>
            </w:r>
            <w:proofErr w:type="spellStart"/>
            <w:r>
              <w:t>немедикаментозного</w:t>
            </w:r>
            <w:proofErr w:type="spellEnd"/>
            <w:r>
              <w:t xml:space="preserve"> и медикаментозного лечения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A/02.7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  <w:tr w:rsidR="003C3F0F">
        <w:tc>
          <w:tcPr>
            <w:tcW w:w="639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2154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1080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>Разработка, реализация и контроль эффективности индивидуальных реабилитационных программ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A/03.7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  <w:tr w:rsidR="003C3F0F">
        <w:tc>
          <w:tcPr>
            <w:tcW w:w="639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2154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1080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A/04.7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  <w:tr w:rsidR="003C3F0F">
        <w:tc>
          <w:tcPr>
            <w:tcW w:w="639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2154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1080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A/05.7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  <w:tr w:rsidR="003C3F0F">
        <w:tc>
          <w:tcPr>
            <w:tcW w:w="639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2154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1080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3900" w:type="dxa"/>
          </w:tcPr>
          <w:p w:rsidR="003C3F0F" w:rsidRDefault="003C3F0F" w:rsidP="00445626">
            <w:pPr>
              <w:pStyle w:val="ConsPlusNormal"/>
            </w:pPr>
            <w:r>
              <w:t>Организационно-управленческая деятельность</w:t>
            </w:r>
          </w:p>
        </w:tc>
        <w:tc>
          <w:tcPr>
            <w:tcW w:w="931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A/06.7</w:t>
            </w:r>
          </w:p>
        </w:tc>
        <w:tc>
          <w:tcPr>
            <w:tcW w:w="1079" w:type="dxa"/>
          </w:tcPr>
          <w:p w:rsidR="003C3F0F" w:rsidRDefault="003C3F0F" w:rsidP="00445626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center"/>
      </w:pPr>
      <w:r>
        <w:t>III. Характеристика обобщенных трудовых функций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 Обобщенная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40"/>
        <w:gridCol w:w="4080"/>
        <w:gridCol w:w="840"/>
        <w:gridCol w:w="960"/>
        <w:gridCol w:w="1680"/>
        <w:gridCol w:w="454"/>
      </w:tblGrid>
      <w:tr w:rsidR="003C3F0F">
        <w:tc>
          <w:tcPr>
            <w:tcW w:w="1740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Наименование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Оказание медицинской помощи при стоматологических заболеваниях</w:t>
            </w:r>
          </w:p>
        </w:tc>
        <w:tc>
          <w:tcPr>
            <w:tcW w:w="84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68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0"/>
        <w:gridCol w:w="1198"/>
        <w:gridCol w:w="602"/>
        <w:gridCol w:w="1920"/>
        <w:gridCol w:w="1200"/>
        <w:gridCol w:w="2381"/>
      </w:tblGrid>
      <w:tr w:rsidR="003C3F0F">
        <w:tc>
          <w:tcPr>
            <w:tcW w:w="2460" w:type="dxa"/>
            <w:tcBorders>
              <w:top w:val="nil"/>
              <w:left w:val="nil"/>
              <w:bottom w:val="nil"/>
            </w:tcBorders>
          </w:tcPr>
          <w:p w:rsidR="003C3F0F" w:rsidRDefault="003C3F0F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8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602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00" w:type="dxa"/>
            <w:vAlign w:val="center"/>
          </w:tcPr>
          <w:p w:rsidR="003C3F0F" w:rsidRDefault="003C3F0F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00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81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 xml:space="preserve">Регистрационный номер </w:t>
            </w:r>
            <w:r>
              <w:lastRenderedPageBreak/>
              <w:t>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7370"/>
      </w:tblGrid>
      <w:tr w:rsidR="003C3F0F"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7370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Врач-стоматолог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7370"/>
      </w:tblGrid>
      <w:tr w:rsidR="003C3F0F">
        <w:tc>
          <w:tcPr>
            <w:tcW w:w="2381" w:type="dxa"/>
          </w:tcPr>
          <w:p w:rsidR="003C3F0F" w:rsidRDefault="003C3F0F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370" w:type="dxa"/>
          </w:tcPr>
          <w:p w:rsidR="003C3F0F" w:rsidRDefault="003C3F0F">
            <w:pPr>
              <w:pStyle w:val="ConsPlusNormal"/>
            </w:pPr>
            <w:r>
              <w:t xml:space="preserve">Высшее образование - </w:t>
            </w:r>
            <w:proofErr w:type="spellStart"/>
            <w:r>
              <w:t>специалитет</w:t>
            </w:r>
            <w:proofErr w:type="spellEnd"/>
          </w:p>
        </w:tc>
      </w:tr>
      <w:tr w:rsidR="003C3F0F">
        <w:tc>
          <w:tcPr>
            <w:tcW w:w="2381" w:type="dxa"/>
          </w:tcPr>
          <w:p w:rsidR="003C3F0F" w:rsidRDefault="003C3F0F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370" w:type="dxa"/>
          </w:tcPr>
          <w:p w:rsidR="003C3F0F" w:rsidRDefault="003C3F0F">
            <w:pPr>
              <w:pStyle w:val="ConsPlusNormal"/>
            </w:pPr>
            <w:r>
              <w:t>-</w:t>
            </w:r>
          </w:p>
        </w:tc>
      </w:tr>
      <w:tr w:rsidR="003C3F0F">
        <w:tc>
          <w:tcPr>
            <w:tcW w:w="2381" w:type="dxa"/>
          </w:tcPr>
          <w:p w:rsidR="003C3F0F" w:rsidRDefault="003C3F0F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370" w:type="dxa"/>
          </w:tcPr>
          <w:p w:rsidR="003C3F0F" w:rsidRDefault="003C3F0F">
            <w:pPr>
              <w:pStyle w:val="ConsPlusNormal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563" w:history="1">
              <w:r>
                <w:rPr>
                  <w:color w:val="0000FF"/>
                </w:rPr>
                <w:t>&lt;3&gt;</w:t>
              </w:r>
            </w:hyperlink>
          </w:p>
          <w:p w:rsidR="003C3F0F" w:rsidRDefault="003C3F0F">
            <w:pPr>
              <w:pStyle w:val="ConsPlusNormal"/>
            </w:pPr>
            <w:r>
              <w:t xml:space="preserve">Отсутствие судимости и (или) факта уголовного преследования либо о прекращении уголовного преследования по реабилитирующим основаниям </w:t>
            </w:r>
            <w:hyperlink w:anchor="P564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3C3F0F">
        <w:tc>
          <w:tcPr>
            <w:tcW w:w="2381" w:type="dxa"/>
          </w:tcPr>
          <w:p w:rsidR="003C3F0F" w:rsidRDefault="003C3F0F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70" w:type="dxa"/>
          </w:tcPr>
          <w:p w:rsidR="003C3F0F" w:rsidRDefault="003C3F0F">
            <w:pPr>
              <w:pStyle w:val="ConsPlusNormal"/>
            </w:pPr>
            <w:r>
              <w:t>Профессиональное развитие специалиста</w:t>
            </w:r>
          </w:p>
          <w:p w:rsidR="003C3F0F" w:rsidRDefault="003C3F0F">
            <w:pPr>
              <w:pStyle w:val="ConsPlusNormal"/>
            </w:pPr>
            <w:r>
              <w:t>Для профессионального роста и присвоения квалификационной категории требуется выполнение критериев, соответствующих специальности</w:t>
            </w:r>
          </w:p>
          <w:p w:rsidR="003C3F0F" w:rsidRDefault="003C3F0F">
            <w:pPr>
              <w:pStyle w:val="ConsPlusNormal"/>
            </w:pPr>
            <w:r>
              <w:t>Основные пути повышения квалификации:</w:t>
            </w:r>
          </w:p>
          <w:p w:rsidR="003C3F0F" w:rsidRDefault="003C3F0F">
            <w:pPr>
              <w:pStyle w:val="ConsPlusNormal"/>
            </w:pPr>
            <w:r>
              <w:t>- программы повышения квалификации;</w:t>
            </w:r>
          </w:p>
          <w:p w:rsidR="003C3F0F" w:rsidRDefault="003C3F0F">
            <w:pPr>
              <w:pStyle w:val="ConsPlusNormal"/>
            </w:pPr>
            <w:r>
              <w:t>- программы профессиональной переподготовки;</w:t>
            </w:r>
          </w:p>
          <w:p w:rsidR="003C3F0F" w:rsidRDefault="003C3F0F">
            <w:pPr>
              <w:pStyle w:val="ConsPlusNormal"/>
            </w:pPr>
            <w:r>
              <w:t>- стажировки;</w:t>
            </w:r>
          </w:p>
          <w:p w:rsidR="003C3F0F" w:rsidRDefault="003C3F0F">
            <w:pPr>
              <w:pStyle w:val="ConsPlusNormal"/>
            </w:pPr>
            <w:r>
              <w:t xml:space="preserve">- тренинги в </w:t>
            </w:r>
            <w:proofErr w:type="spellStart"/>
            <w:r>
              <w:t>симуляционных</w:t>
            </w:r>
            <w:proofErr w:type="spellEnd"/>
            <w:r>
              <w:t xml:space="preserve"> центрах;</w:t>
            </w:r>
          </w:p>
          <w:p w:rsidR="003C3F0F" w:rsidRDefault="003C3F0F">
            <w:pPr>
              <w:pStyle w:val="ConsPlusNormal"/>
            </w:pPr>
            <w:r>
              <w:t xml:space="preserve">- использование современных дистанционных образовательных технологий (образовательный портал и </w:t>
            </w:r>
            <w:proofErr w:type="spellStart"/>
            <w:r>
              <w:t>вебинары</w:t>
            </w:r>
            <w:proofErr w:type="spellEnd"/>
            <w:r>
              <w:t>);</w:t>
            </w:r>
          </w:p>
          <w:p w:rsidR="003C3F0F" w:rsidRDefault="003C3F0F">
            <w:pPr>
              <w:pStyle w:val="ConsPlusNormal"/>
            </w:pPr>
            <w:r>
              <w:t>- участие в конгрессах, конференциях, мастер-классах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Дополнительные характеристики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12"/>
        <w:gridCol w:w="1339"/>
        <w:gridCol w:w="5831"/>
      </w:tblGrid>
      <w:tr w:rsidR="003C3F0F">
        <w:tc>
          <w:tcPr>
            <w:tcW w:w="2612" w:type="dxa"/>
          </w:tcPr>
          <w:p w:rsidR="003C3F0F" w:rsidRDefault="003C3F0F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39" w:type="dxa"/>
          </w:tcPr>
          <w:p w:rsidR="003C3F0F" w:rsidRDefault="003C3F0F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831" w:type="dxa"/>
          </w:tcPr>
          <w:p w:rsidR="003C3F0F" w:rsidRDefault="003C3F0F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3C3F0F">
        <w:tc>
          <w:tcPr>
            <w:tcW w:w="2612" w:type="dxa"/>
          </w:tcPr>
          <w:p w:rsidR="003C3F0F" w:rsidRDefault="003C3F0F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39" w:type="dxa"/>
          </w:tcPr>
          <w:p w:rsidR="003C3F0F" w:rsidRDefault="003C3F0F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2261</w:t>
              </w:r>
            </w:hyperlink>
          </w:p>
        </w:tc>
        <w:tc>
          <w:tcPr>
            <w:tcW w:w="5831" w:type="dxa"/>
          </w:tcPr>
          <w:p w:rsidR="003C3F0F" w:rsidRDefault="003C3F0F">
            <w:pPr>
              <w:pStyle w:val="ConsPlusNormal"/>
            </w:pPr>
            <w:r>
              <w:t>Стоматологи</w:t>
            </w:r>
          </w:p>
        </w:tc>
      </w:tr>
      <w:tr w:rsidR="003C3F0F">
        <w:tc>
          <w:tcPr>
            <w:tcW w:w="2612" w:type="dxa"/>
          </w:tcPr>
          <w:p w:rsidR="003C3F0F" w:rsidRDefault="003C3F0F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565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339" w:type="dxa"/>
          </w:tcPr>
          <w:p w:rsidR="003C3F0F" w:rsidRDefault="003C3F0F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060105</w:t>
              </w:r>
            </w:hyperlink>
          </w:p>
        </w:tc>
        <w:tc>
          <w:tcPr>
            <w:tcW w:w="5831" w:type="dxa"/>
          </w:tcPr>
          <w:p w:rsidR="003C3F0F" w:rsidRDefault="003C3F0F">
            <w:pPr>
              <w:pStyle w:val="ConsPlusNormal"/>
            </w:pPr>
            <w:r>
              <w:t>Стоматология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3.1.1.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Проведение обследования пациента с целью установления диагноза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A/01.7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62"/>
        <w:gridCol w:w="7420"/>
      </w:tblGrid>
      <w:tr w:rsidR="003C3F0F">
        <w:tc>
          <w:tcPr>
            <w:tcW w:w="2362" w:type="dxa"/>
            <w:vMerge w:val="restart"/>
          </w:tcPr>
          <w:p w:rsidR="003C3F0F" w:rsidRDefault="003C3F0F" w:rsidP="00445626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Первичный осмотр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Повторный осмотр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Разработка алгоритма постановки предварительного диагноза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Установление предварительного диагноза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Направление пациентов на лабораторные исследования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Направление пациентов на инструментальные исследования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Направление пациентов на консультацию к врачам-специалистам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Разработка алгоритма постановки окончательного диагноза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Постановка окончательного диагноза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результатов сбора информации от пациентов (их родственников/законных представителей)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данных первичного осмотра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данных повторного осмотра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данных лабораторных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данных инструментальных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Интерпретация данных консультаций пациентов врачами-специалистами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Интерпретация данных дополнительных обследований пациентов (включая рентгенограммы, </w:t>
            </w:r>
            <w:proofErr w:type="spellStart"/>
            <w:r>
              <w:t>телерентгенограммы</w:t>
            </w:r>
            <w:proofErr w:type="spellEnd"/>
            <w:r>
              <w:t xml:space="preserve">, </w:t>
            </w:r>
            <w:proofErr w:type="spellStart"/>
            <w:r>
              <w:t>радиовизиограммы</w:t>
            </w:r>
            <w:proofErr w:type="spellEnd"/>
            <w:r>
              <w:t xml:space="preserve">, </w:t>
            </w:r>
            <w:proofErr w:type="spellStart"/>
            <w:r>
              <w:t>ортопантомограммы</w:t>
            </w:r>
            <w:proofErr w:type="spellEnd"/>
            <w:r>
              <w:t xml:space="preserve">, </w:t>
            </w:r>
            <w:proofErr w:type="spellStart"/>
            <w:r>
              <w:t>томограммы</w:t>
            </w:r>
            <w:proofErr w:type="spellEnd"/>
            <w:r>
              <w:t xml:space="preserve"> (на пленочных и цифровых носителях))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Получение информации от пациентов (их родственников/законных представителей)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Анкетирование пациентов на предмет общего состояния здоровья, выявление сопутствующих заболеваний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Выявление у пациентов зубочелюстных, лицевых аномалий, деформаций и предпосылок их развития, дефектов коронок зубов и зубных рядов; выявление факторов риска </w:t>
            </w:r>
            <w:proofErr w:type="spellStart"/>
            <w:r>
              <w:t>онкопатологии</w:t>
            </w:r>
            <w:proofErr w:type="spellEnd"/>
            <w:r>
              <w:t xml:space="preserve"> (в том числе различных фоновых процессов, </w:t>
            </w:r>
            <w:proofErr w:type="spellStart"/>
            <w:r>
              <w:t>предопухолевых</w:t>
            </w:r>
            <w:proofErr w:type="spellEnd"/>
            <w:r>
              <w:t xml:space="preserve"> состояний)</w:t>
            </w:r>
          </w:p>
        </w:tc>
      </w:tr>
      <w:tr w:rsidR="003C3F0F">
        <w:tc>
          <w:tcPr>
            <w:tcW w:w="2362" w:type="dxa"/>
            <w:vMerge w:val="restart"/>
          </w:tcPr>
          <w:p w:rsidR="003C3F0F" w:rsidRDefault="003C3F0F" w:rsidP="00445626">
            <w:pPr>
              <w:pStyle w:val="ConsPlusNormal"/>
              <w:jc w:val="center"/>
            </w:pPr>
            <w:r>
              <w:t>Необходимые умения</w:t>
            </w: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Проводить </w:t>
            </w:r>
            <w:proofErr w:type="spellStart"/>
            <w:r>
              <w:t>физикальные</w:t>
            </w:r>
            <w:proofErr w:type="spellEnd"/>
            <w:r>
              <w:t xml:space="preserve"> исследования и интерпретировать их результаты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Выявлять общие и специфические признаки стоматологических заболеваний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результаты первичного осмотра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результаты повторного осмотра пациентов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Обосновывать необходимость и объем лабораторных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Обосновывать необходимость и объем инструментальных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Обосновывать необходимость и объем дополнительных обследований пациентов (включая рентгенограммы, </w:t>
            </w:r>
            <w:proofErr w:type="spellStart"/>
            <w:r>
              <w:t>телерентгенограммы</w:t>
            </w:r>
            <w:proofErr w:type="spellEnd"/>
            <w:r>
              <w:t xml:space="preserve">, </w:t>
            </w:r>
            <w:proofErr w:type="spellStart"/>
            <w:r>
              <w:t>радиовизиограммы</w:t>
            </w:r>
            <w:proofErr w:type="spellEnd"/>
            <w:r>
              <w:t xml:space="preserve">, </w:t>
            </w:r>
            <w:proofErr w:type="spellStart"/>
            <w:r>
              <w:t>ортопантомограммы</w:t>
            </w:r>
            <w:proofErr w:type="spellEnd"/>
            <w:r>
              <w:t xml:space="preserve">, </w:t>
            </w:r>
            <w:proofErr w:type="spellStart"/>
            <w:r>
              <w:t>томограммы</w:t>
            </w:r>
            <w:proofErr w:type="spellEnd"/>
            <w:r>
              <w:t xml:space="preserve"> (на пленочных и цифровых носителях))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Проводить общее клиническое обследование детей и взрослых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Обосновывать необходимость направления пациентов на консультацию к врачам-специалистам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Анализировать полученные результаты обследования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Обосновывать и планировать объем дополнительных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результаты сбора информации от пациентов (их родственников/законных представителей)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Выявлять клинические признаки острой и хронической черепно-лицевой боли соматического, нейрогенного и психогенного происхождения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Диагностировать кариес, болезни пульпы и периодонта, заболевания пародонта, слизистой рта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данные лабораторных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Диагностировать дефекты зубных рядов, патологии пародонта, полное отсутствие зубов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данные инструментальных исследований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Интерпретировать данные консультаций пациентов врачами-специалистами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Интерпретировать данные дополнительных обследований пациентов (включая рентгенограммы, </w:t>
            </w:r>
            <w:proofErr w:type="spellStart"/>
            <w:r>
              <w:t>телерентгенограммы</w:t>
            </w:r>
            <w:proofErr w:type="spellEnd"/>
            <w:r>
              <w:t xml:space="preserve">, </w:t>
            </w:r>
            <w:proofErr w:type="spellStart"/>
            <w:r>
              <w:t>радиовизиограммы</w:t>
            </w:r>
            <w:proofErr w:type="spellEnd"/>
            <w:r>
              <w:t xml:space="preserve">, </w:t>
            </w:r>
            <w:proofErr w:type="spellStart"/>
            <w:r>
              <w:t>ортопантомограммы</w:t>
            </w:r>
            <w:proofErr w:type="spellEnd"/>
            <w:r>
              <w:t xml:space="preserve">, </w:t>
            </w:r>
            <w:proofErr w:type="spellStart"/>
            <w:r>
              <w:t>томограммы</w:t>
            </w:r>
            <w:proofErr w:type="spellEnd"/>
            <w:r>
              <w:t xml:space="preserve"> (на пленочных и цифровых носителях))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 xml:space="preserve">Диагностировать зубочелюстные деформации и аномалии зубов и челюстей; выявлять факторы риска </w:t>
            </w:r>
            <w:proofErr w:type="spellStart"/>
            <w:r>
              <w:t>онкопатологии</w:t>
            </w:r>
            <w:proofErr w:type="spellEnd"/>
            <w:r>
              <w:t xml:space="preserve"> (в том числе различные фоновые процессы, </w:t>
            </w:r>
            <w:proofErr w:type="spellStart"/>
            <w:r>
              <w:t>предопухолевые</w:t>
            </w:r>
            <w:proofErr w:type="spellEnd"/>
            <w:r>
              <w:t xml:space="preserve"> состояния)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Применять средства индивидуальной защиты</w:t>
            </w:r>
          </w:p>
        </w:tc>
      </w:tr>
      <w:tr w:rsidR="003C3F0F">
        <w:tc>
          <w:tcPr>
            <w:tcW w:w="2362" w:type="dxa"/>
            <w:vMerge w:val="restart"/>
            <w:tcBorders>
              <w:bottom w:val="nil"/>
            </w:tcBorders>
          </w:tcPr>
          <w:p w:rsidR="003C3F0F" w:rsidRDefault="003C3F0F" w:rsidP="00445626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Биологическая роль зубочелюстной области, биомеханика жевания, возрастные изменения челюстно-лицевой области, особенности воздействия на нее внешней и внутренней среды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Основные принципы диагностики инфекционных заболеваний, медицинские показания к госпитализации пациентов с инфекционными заболеваниями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Топографическая анатомия головы, челюстно-лицевой области, особенности кровоснабжения, иннервации и лимфатической системы, строение зубов, эмбриология зубочелюстной области, основные нарушения эмбриогенеза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Этиология, патогенез, диагностика часто встречающихся заболеваний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Взаимосвязь строения и функционирования зубочелюстной системы с нарушениями со стороны носоглотки, дыхательной и пищеварительной систем, опорно-двигательного аппарата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Основные вопросы нормальной и патологической физиологии зубочелюстной системы, ее взаимосвязь с функциональным состоянием других систем организма и уровни их регуляции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Методы диагностики заболеваний височно-нижнечелюстного сустава, слюнных желез у детей и взрослых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Нормальное строение зубов, челюстей и нарушения строения при зубочелюстных, лицевых аномалиях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Клиническая картина, методы диагностики, классификация заболеваний зубов, пародонта, слизистой оболочки полости рта, губ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Клиническая картина, методы диагностики, классификация заболеваний костной ткани челюстей, периферической нервной системы челюстно-лицевой области, височно-челюстного сустава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Клинические проявления основных синдромов, требующих хирургического лечения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Комплексная взаимосвязь между стоматологическим здоровьем, питанием, общим здоровьем, заболеваниями, применением лекарственных препаратов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Нормальное функционирование зубочелюстной системы и нарушение ее функций при аномалиях прикуса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proofErr w:type="gramStart"/>
            <w:r>
              <w:t>Клиническая картина, методы диагностики, классификация заболеваний слюнных желез, врожденных, приобретенных аномалий зубов, зубных рядов, альвеолярных отростков, челюстей, лица</w:t>
            </w:r>
            <w:proofErr w:type="gramEnd"/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Клиническая картина, симптомы основных заболеваний и пограничных состояний челюстно-лицевой области у взрослых и детей, их диагностика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Значение специальных и дополнительных методов исследования для дифференциальной диагностики стоматологических заболеваний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Медицинские показания и противопоказания к применению рентгенологического и других методов дополнительного обследования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Медицинские изделия, применяемые в стоматологии (Принципы устройства и правила эксплуатации)</w:t>
            </w:r>
          </w:p>
        </w:tc>
      </w:tr>
      <w:tr w:rsidR="003C3F0F">
        <w:tc>
          <w:tcPr>
            <w:tcW w:w="2362" w:type="dxa"/>
            <w:vMerge/>
            <w:tcBorders>
              <w:bottom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Международная статистическая классификация болезней и проблем, связанных со здоровьем</w:t>
            </w:r>
          </w:p>
        </w:tc>
      </w:tr>
      <w:tr w:rsidR="003C3F0F">
        <w:tc>
          <w:tcPr>
            <w:tcW w:w="2362" w:type="dxa"/>
            <w:vMerge w:val="restart"/>
            <w:tcBorders>
              <w:top w:val="nil"/>
            </w:tcBorders>
            <w:vAlign w:val="center"/>
          </w:tcPr>
          <w:p w:rsidR="003C3F0F" w:rsidRDefault="003C3F0F" w:rsidP="00445626">
            <w:pPr>
              <w:pStyle w:val="ConsPlusNormal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Порядок оказания медицинской помощи по профилям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Стандарты медицинской помощи по заболеваниям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Клинические рекомендации (протоколы лечения) по вопросам оказания медицинской помощи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proofErr w:type="gramStart"/>
            <w:r>
              <w:t>Состояния, требующие медицинской помощи в экстренной и неотложной формах</w:t>
            </w:r>
            <w:proofErr w:type="gramEnd"/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Санитарно-эпидемиологические требования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Клинические проявления и течение часто встречающихся заболеваний, травм и состояний у пациентов пожилого и старческого возраста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Особенности врачебного обследования пациентов пожилого и старческого возраста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Структура заболеваемости в пожилом и старческом возрасте</w:t>
            </w:r>
          </w:p>
        </w:tc>
      </w:tr>
      <w:tr w:rsidR="003C3F0F">
        <w:tc>
          <w:tcPr>
            <w:tcW w:w="2362" w:type="dxa"/>
            <w:vMerge/>
            <w:tcBorders>
              <w:top w:val="nil"/>
            </w:tcBorders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Правила применения средств индивидуальной защиты</w:t>
            </w:r>
          </w:p>
        </w:tc>
      </w:tr>
      <w:tr w:rsidR="003C3F0F">
        <w:tc>
          <w:tcPr>
            <w:tcW w:w="2362" w:type="dxa"/>
            <w:vMerge w:val="restart"/>
          </w:tcPr>
          <w:p w:rsidR="003C3F0F" w:rsidRDefault="003C3F0F" w:rsidP="00445626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Соблюдение врачебной тайны</w:t>
            </w:r>
          </w:p>
        </w:tc>
      </w:tr>
      <w:tr w:rsidR="003C3F0F">
        <w:tc>
          <w:tcPr>
            <w:tcW w:w="2362" w:type="dxa"/>
            <w:vMerge/>
          </w:tcPr>
          <w:p w:rsidR="003C3F0F" w:rsidRDefault="003C3F0F" w:rsidP="00445626">
            <w:pPr>
              <w:spacing w:after="0" w:line="240" w:lineRule="auto"/>
            </w:pPr>
          </w:p>
        </w:tc>
        <w:tc>
          <w:tcPr>
            <w:tcW w:w="7420" w:type="dxa"/>
          </w:tcPr>
          <w:p w:rsidR="003C3F0F" w:rsidRDefault="003C3F0F" w:rsidP="00445626">
            <w:pPr>
              <w:pStyle w:val="ConsPlusNormal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3.1.2.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 xml:space="preserve">Назначение, контроль эффективности и безопасности </w:t>
            </w:r>
            <w:proofErr w:type="spellStart"/>
            <w:r>
              <w:t>немедикаментозного</w:t>
            </w:r>
            <w:proofErr w:type="spellEnd"/>
            <w:r>
              <w:t xml:space="preserve"> и медикаментозного лечения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A/02.7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92"/>
        <w:gridCol w:w="7188"/>
      </w:tblGrid>
      <w:tr w:rsidR="003C3F0F">
        <w:tc>
          <w:tcPr>
            <w:tcW w:w="2592" w:type="dxa"/>
            <w:vMerge w:val="restart"/>
            <w:tcBorders>
              <w:bottom w:val="nil"/>
            </w:tcBorders>
          </w:tcPr>
          <w:p w:rsidR="003C3F0F" w:rsidRDefault="003C3F0F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Оказание медицинской помощи в экстренной и неотложной формах при острых стоматологических заболеваниях, состояниях, обострении хронических заболеваний, представляющих угрозу жизни пациента или без явных признаков угрозы жизни пациента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Подбор вида местной анестезии/обезболивания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Оценка возможных осложнений, вызванных применением местной анестезии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Выполнение физиотерапевтических процедур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Подбор лекарственных препаратов для лечения стоматологических заболеваний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Формирование плана лечения пациента при стоматологических заболеваниях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Лечение заболеваний зубов, пародонта, костной ткани челюстей, периферической нервной системы челюстно-лицевой области, височно-челюстного сустава, слюнных желез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Наблюдение за ходом лечения пациента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Лечение заболеваний слизистой оболочки полости рта, губ, за исключением специализированного приема по лечению </w:t>
            </w:r>
            <w:proofErr w:type="spellStart"/>
            <w:r>
              <w:t>предраков</w:t>
            </w:r>
            <w:proofErr w:type="spellEnd"/>
            <w:r>
              <w:t xml:space="preserve"> слизистой оболочки полости рта и губ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Оценка возможных побочных эффектов от приема лекарственных препаратов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Составление комплексного плана лечения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Специализированный прием по лечению кариеса, </w:t>
            </w:r>
            <w:proofErr w:type="spellStart"/>
            <w:r>
              <w:t>некариозных</w:t>
            </w:r>
            <w:proofErr w:type="spellEnd"/>
            <w:r>
              <w:t xml:space="preserve"> заболеваний зубов, пульпита, периодонтита, </w:t>
            </w:r>
            <w:proofErr w:type="spellStart"/>
            <w:r>
              <w:t>пародонтита</w:t>
            </w:r>
            <w:proofErr w:type="spellEnd"/>
            <w:r>
              <w:t xml:space="preserve">, заболеваний слизистой оболочки полости рта, за исключением </w:t>
            </w:r>
            <w:proofErr w:type="spellStart"/>
            <w:r>
              <w:t>предраков</w:t>
            </w:r>
            <w:proofErr w:type="spellEnd"/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Уход за пациентами с повреждениями челюстно-лицевой области, лицами с ограниченными возможностями на дому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Консультирование пациента по методам лечения стоматологических заболеваний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Подбор медицинских изделий (в том числе стоматологических материалов) для лечения стоматологических заболеваний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Хирургическая помощь в пределах проведения операции удаления зуба (исключая </w:t>
            </w:r>
            <w:proofErr w:type="spellStart"/>
            <w:r>
              <w:t>ретенированные</w:t>
            </w:r>
            <w:proofErr w:type="spellEnd"/>
            <w:r>
              <w:t xml:space="preserve"> и </w:t>
            </w:r>
            <w:proofErr w:type="spellStart"/>
            <w:r>
              <w:t>дистопированные</w:t>
            </w:r>
            <w:proofErr w:type="spellEnd"/>
            <w:r>
              <w:t xml:space="preserve">), вскрытие </w:t>
            </w:r>
            <w:proofErr w:type="spellStart"/>
            <w:r>
              <w:t>поднадкостничных</w:t>
            </w:r>
            <w:proofErr w:type="spellEnd"/>
            <w:r>
              <w:t xml:space="preserve"> абсцессов при периостите челюстей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Ортопедическое лечение лиц с дефектами зубов, зубных рядов в пределах временного протезирования, протезирования одиночных дефектов зубного ряда, протезов до трех единиц (исключая протезирование на зубных </w:t>
            </w:r>
            <w:proofErr w:type="spellStart"/>
            <w:r>
              <w:t>имплантантах</w:t>
            </w:r>
            <w:proofErr w:type="spellEnd"/>
            <w:r>
              <w:t>)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Поэтапная санация полости рта (исключая санацию детей в условиях анестезиологического пособия)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Лечение молочных и постоянных зубов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Обоснование наиболее целесообразной тактики лечения</w:t>
            </w:r>
          </w:p>
        </w:tc>
      </w:tr>
      <w:tr w:rsidR="003C3F0F">
        <w:tc>
          <w:tcPr>
            <w:tcW w:w="2592" w:type="dxa"/>
            <w:vMerge w:val="restart"/>
            <w:tcBorders>
              <w:top w:val="nil"/>
            </w:tcBorders>
            <w:vAlign w:val="center"/>
          </w:tcPr>
          <w:p w:rsidR="003C3F0F" w:rsidRDefault="003C3F0F">
            <w:pPr>
              <w:pStyle w:val="ConsPlusNormal"/>
            </w:pP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Ортопедическое лечение лиц с дефектами зубов, зубных рядов в пределах частичных и полных съемных пластиночных протезов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Оценка возможных осложнений, вызванных применением методики лечения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Направление пациентов на стационарное лечение при стоматологических заболеваниях в установленном порядке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Устранение очагов инфекции и интоксикации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Лечение заболеваний слизистой оболочки полости рта (исключая лечение детей с проявлениями вирусных, бактериальных, аллергических и других детских инфекций в полости рта)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Оказание квалифицированной медицинской помощи по специальности с использованием современных методов лечения, разрешенных для применения в медицинской практике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Оказание медицинской помощи пациентам при острых и хронических </w:t>
            </w:r>
            <w:proofErr w:type="spellStart"/>
            <w:r>
              <w:t>одонтогенных</w:t>
            </w:r>
            <w:proofErr w:type="spellEnd"/>
            <w:r>
              <w:t xml:space="preserve"> воспалительных процессах, обострении хронических заболеваний челюстно-лицевой области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Формирование эпикриза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Оказывать медицинскую помощь в экстренной и неотложной формах</w:t>
            </w:r>
          </w:p>
        </w:tc>
      </w:tr>
      <w:tr w:rsidR="003C3F0F">
        <w:tc>
          <w:tcPr>
            <w:tcW w:w="2592" w:type="dxa"/>
            <w:vMerge w:val="restart"/>
            <w:tcBorders>
              <w:bottom w:val="nil"/>
            </w:tcBorders>
          </w:tcPr>
          <w:p w:rsidR="003C3F0F" w:rsidRDefault="003C3F0F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Назначать медикаментозную терапию при заболеваниях в соответствии с имеющимися медицинскими показаниями, учитывая </w:t>
            </w:r>
            <w:proofErr w:type="spellStart"/>
            <w:r>
              <w:t>фармакодинамику</w:t>
            </w:r>
            <w:proofErr w:type="spellEnd"/>
            <w:r>
              <w:t xml:space="preserve"> и </w:t>
            </w:r>
            <w:proofErr w:type="spellStart"/>
            <w:r>
              <w:t>фармакокинетику</w:t>
            </w:r>
            <w:proofErr w:type="spellEnd"/>
            <w:r>
              <w:t xml:space="preserve"> лекарственных средств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Назначать </w:t>
            </w:r>
            <w:proofErr w:type="spellStart"/>
            <w:r>
              <w:t>немедикаментозную</w:t>
            </w:r>
            <w:proofErr w:type="spellEnd"/>
            <w:r>
              <w:t xml:space="preserve"> терапию в соответствии с медицинскими показаниями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Оценивать эффективность и безопасность медикаментозных методов лечения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Оценивать эффективность и безопасность </w:t>
            </w:r>
            <w:proofErr w:type="spellStart"/>
            <w:r>
              <w:t>немедикаментозных</w:t>
            </w:r>
            <w:proofErr w:type="spellEnd"/>
            <w:r>
              <w:t xml:space="preserve"> методов лечения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Анализировать действие лекарственных средств по совокупности их фармакологического воздействия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Анализировать действие </w:t>
            </w:r>
            <w:proofErr w:type="spellStart"/>
            <w:r>
              <w:t>немедикаментозных</w:t>
            </w:r>
            <w:proofErr w:type="spellEnd"/>
            <w:r>
              <w:t xml:space="preserve"> методов лечения по совокупности их свойств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Составлять рецептурные прописи лекарственных препаратов, выписывать рецепты при заболеваниях, патологических процессах и состояниях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Использовать лекарственные препараты, медицинские изделия (в том числе стоматологические материалы, инструменты)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Разрабатывать оптимальную тактику лечения стоматологической патологии у детей и взрослых с учетом </w:t>
            </w:r>
            <w:proofErr w:type="spellStart"/>
            <w:r>
              <w:t>общесоматического</w:t>
            </w:r>
            <w:proofErr w:type="spellEnd"/>
            <w:r>
              <w:t xml:space="preserve"> заболевания и дальнейшей реабилитации пациента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Определять способы введения, режим и дозу лекарственных препаратов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Разрабатывать план лечения с учетом течения заболевания, подбирать, назначать лекарственную терапию, использовать методы </w:t>
            </w:r>
            <w:proofErr w:type="spellStart"/>
            <w:r>
              <w:t>немедикаментозного</w:t>
            </w:r>
            <w:proofErr w:type="spellEnd"/>
            <w:r>
              <w:t xml:space="preserve"> лечения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Назначать лекарственные препараты для лечения стоматологических заболеваний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Формулировать медицинские показания к избранному методу лечения с учетом этиологии и патогенеза заболевания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Обосновывать схему, план и тактику ведения пациентов, медицинские показания и противопоказания к операции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Применять физиотерапевтические процедуры для лечения и восстановления поврежденных после лечения тканей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Проводить лечение заболеваний твердых тканей зубов, пульпы и </w:t>
            </w:r>
            <w:proofErr w:type="spellStart"/>
            <w:r>
              <w:t>периапикальных</w:t>
            </w:r>
            <w:proofErr w:type="spellEnd"/>
            <w:r>
              <w:t xml:space="preserve"> тканей, пародонта, слизистой оболочки рта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Определять необходимость направления пациента к соответствующим </w:t>
            </w:r>
            <w:r>
              <w:lastRenderedPageBreak/>
              <w:t>врачам-специалистам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Обосновывать фармакотерапию пациента при основных патологических синдромах и неотложных состояниях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Пользоваться методами лечения дефектов зубных рядов ортопедическими конструкциями в пределах временного протезирования, протезирования одиночных дефектов зубного ряда, протезов до трех единиц (исключая протезирование на зубных имплантатах)</w:t>
            </w:r>
          </w:p>
        </w:tc>
      </w:tr>
      <w:tr w:rsidR="003C3F0F">
        <w:tc>
          <w:tcPr>
            <w:tcW w:w="2592" w:type="dxa"/>
            <w:vMerge w:val="restart"/>
            <w:tcBorders>
              <w:top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Применять различные методики местной анестезии челюстно-лицевой области, блокады с применением препаратов для местной анестезии, определять медицинские показания к общей анестезии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Определять способы введения, режим и дозу лекарственных препаратов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Применять методы лечения дефектов зубных рядов ортопедическими конструкциями в пределах частичных и полных съемных пластиночных протезов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Обосновывать, планировать и применять основные методы лечения стоматологических заболеваний у детей и взрослых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Применять методы комплексного лечения пациентов со стоматологическими заболеваниями с учетом общего состояния организма и наличия сопутствующей патологии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Определять объем и последовательность предполагаемых мероприятий по лечению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Применять средства индивидуальной защиты</w:t>
            </w:r>
          </w:p>
        </w:tc>
      </w:tr>
      <w:tr w:rsidR="003C3F0F">
        <w:tc>
          <w:tcPr>
            <w:tcW w:w="2592" w:type="dxa"/>
            <w:vMerge w:val="restart"/>
            <w:tcBorders>
              <w:bottom w:val="nil"/>
            </w:tcBorders>
          </w:tcPr>
          <w:p w:rsidR="003C3F0F" w:rsidRDefault="003C3F0F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Методы использования медицинских изделий, химических средств и лекарственных препаратов для контроля зубного налета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proofErr w:type="gramStart"/>
            <w:r>
              <w:t>Особенности оказания медицинской помощи в экстренной и неотложной формах при стоматологических заболеваниях</w:t>
            </w:r>
            <w:proofErr w:type="gramEnd"/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Группы лекарственных препаратов, их </w:t>
            </w:r>
            <w:proofErr w:type="spellStart"/>
            <w:r>
              <w:t>фармакокинетика</w:t>
            </w:r>
            <w:proofErr w:type="spellEnd"/>
            <w:r>
              <w:t xml:space="preserve">, </w:t>
            </w:r>
            <w:proofErr w:type="spellStart"/>
            <w:r>
              <w:t>фармакодинамика</w:t>
            </w:r>
            <w:proofErr w:type="spellEnd"/>
            <w:r>
              <w:t>, совместимость лекарственных препаратов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Общие и функциональные методы лечения пациентов с челюстно-лицевой патологией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Основные принципы лечения пациентов с инфекционными заболеваниями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Топографическая анатомия головы, челюстно-лицевой области, особенности кровоснабжения, иннервации и лимфатической системы, строение зубов, эмбриология зубочелюстной области, основные нарушения эмбриогенеза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Клиническая картина, симптомы патологии в полости рта, медицинские показания к применению различных методов лечения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Основные методы вспомогательного хирургического лечения пациентов с зубочелюстными аномалиями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proofErr w:type="gramStart"/>
            <w:r>
              <w:t>Клиническая картина, основные методы лечения (медицинские показания, противопоказания, осложнения) заболеваний зубов, пародонта, слизистой оболочки полости рта, губ</w:t>
            </w:r>
            <w:proofErr w:type="gramEnd"/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Морфологические изменения в зубочелюстной системе при ортопедическом и </w:t>
            </w:r>
            <w:proofErr w:type="spellStart"/>
            <w:r>
              <w:t>ортодонтическом</w:t>
            </w:r>
            <w:proofErr w:type="spellEnd"/>
            <w:r>
              <w:t xml:space="preserve"> лечении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Клиническая картина, основные методы лечения (медицинские показания, противопоказания, осложнения) заболеваний костной ткани челюстей, периферической нервной системы челюстно-лицевой области, височно-нижнечелюстного сустава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Клиническая картина, основные методы ортопедического лечения патологии твердых тканей, заболеваний пародонта, патологической </w:t>
            </w:r>
            <w:proofErr w:type="spellStart"/>
            <w:r>
              <w:t>стираемости</w:t>
            </w:r>
            <w:proofErr w:type="spellEnd"/>
            <w:r>
              <w:t>, патологии височно-нижнечелюстного сустава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proofErr w:type="gramStart"/>
            <w:r>
              <w:t>Клиническая картина, основные методы лечения (медицинские показания, противопоказания, осложнения) заболеваний слюнных желез, врожденных, приобретенных аномалий зубов, зубных рядов, альвеолярных отростков, челюстей, лица</w:t>
            </w:r>
            <w:proofErr w:type="gramEnd"/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Клиническая картина, симптомы основных заболеваний и пограничных состояний челюстно-лицевой области у взрослых и детей, их лечение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Методы лечения зубочелюстных, лицевых аномалий у детей и взрослых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Принципы, приемы и методы анестезии в стоматологии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Принципы устройства и правила эксплуатации медицинских изделий (стоматологического оборудования)</w:t>
            </w:r>
          </w:p>
        </w:tc>
      </w:tr>
      <w:tr w:rsidR="003C3F0F">
        <w:tc>
          <w:tcPr>
            <w:tcW w:w="2592" w:type="dxa"/>
            <w:vMerge/>
            <w:tcBorders>
              <w:bottom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Современные медицинские изделия (аппаратура, инструментарий и материалы), применяемые в стоматологии</w:t>
            </w:r>
          </w:p>
        </w:tc>
      </w:tr>
      <w:tr w:rsidR="003C3F0F">
        <w:tc>
          <w:tcPr>
            <w:tcW w:w="2592" w:type="dxa"/>
            <w:vMerge w:val="restart"/>
            <w:tcBorders>
              <w:top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Клинические рекомендации (протоколы лечения) по вопросам оказания медицинской помощи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Порядки оказания медицинской помощи при стоматологических заболеваниях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Стандарты медицинской помощи при стоматологических заболеваниях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Санитарно-эпидемиологические нормы и требования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Особенности </w:t>
            </w:r>
            <w:proofErr w:type="spellStart"/>
            <w:r>
              <w:t>фармакокинетики</w:t>
            </w:r>
            <w:proofErr w:type="spellEnd"/>
            <w:r>
              <w:t xml:space="preserve"> и </w:t>
            </w:r>
            <w:proofErr w:type="spellStart"/>
            <w:r>
              <w:t>фармакодинамики</w:t>
            </w:r>
            <w:proofErr w:type="spellEnd"/>
            <w:r>
              <w:t xml:space="preserve"> лекарственных препаратов у пациентов пожилого, старческого возраста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Психологические, поведенческие особенности пациентов пожилого, старческого возраста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Особенности общей и специальной гигиены пациентов пожилого, старческого возраста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Правила применения средств индивидуальной защиты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Методика выполнения реанимационных мероприятий</w:t>
            </w:r>
          </w:p>
        </w:tc>
      </w:tr>
      <w:tr w:rsidR="003C3F0F">
        <w:tc>
          <w:tcPr>
            <w:tcW w:w="2592" w:type="dxa"/>
            <w:vMerge/>
            <w:tcBorders>
              <w:top w:val="nil"/>
            </w:tcBorders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врачебной тайны</w:t>
            </w:r>
          </w:p>
        </w:tc>
      </w:tr>
      <w:tr w:rsidR="003C3F0F">
        <w:tc>
          <w:tcPr>
            <w:tcW w:w="2592" w:type="dxa"/>
            <w:vMerge w:val="restart"/>
          </w:tcPr>
          <w:p w:rsidR="003C3F0F" w:rsidRDefault="003C3F0F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  <w:tr w:rsidR="003C3F0F">
        <w:tc>
          <w:tcPr>
            <w:tcW w:w="2592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</w:pP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3.1.3.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Разработка, реализация и контроль эффективности индивидуальных реабилитационных программ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A/03.7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94"/>
        <w:gridCol w:w="7188"/>
      </w:tblGrid>
      <w:tr w:rsidR="003C3F0F">
        <w:tc>
          <w:tcPr>
            <w:tcW w:w="2594" w:type="dxa"/>
            <w:vMerge w:val="restart"/>
          </w:tcPr>
          <w:p w:rsidR="003C3F0F" w:rsidRDefault="003C3F0F">
            <w:pPr>
              <w:pStyle w:val="ConsPlusNormal"/>
              <w:ind w:left="5"/>
            </w:pPr>
            <w:r>
              <w:t>Трудовые действия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10"/>
              <w:jc w:val="both"/>
            </w:pPr>
            <w:r>
              <w:t>Составление индивидуального плана реабилитации пациента с заболеваниями челюстно-лицевой области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</w:pPr>
            <w:r>
              <w:t>Наблюдение за ходом реабилитации пациента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</w:pPr>
            <w:r>
              <w:t>Подбор лекарственных препаратов для реабилитации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5"/>
              <w:jc w:val="both"/>
            </w:pPr>
            <w:r>
              <w:t>Оказание квалифицированной медицинской помощи по своей специальности с использованием современных методов реабилитации, разрешенных для применения в медицинской практике</w:t>
            </w:r>
          </w:p>
        </w:tc>
      </w:tr>
      <w:tr w:rsidR="003C3F0F">
        <w:tc>
          <w:tcPr>
            <w:tcW w:w="2594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ind w:left="19" w:firstLine="19"/>
              <w:jc w:val="both"/>
            </w:pPr>
            <w:r>
              <w:t>Разрабатывать план реабилитации пациентов с заболеваниями челюстно-лицевой области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left="14" w:firstLine="14"/>
              <w:jc w:val="both"/>
            </w:pPr>
            <w:r>
              <w:t>Проводить реабилитационные мероприятия при заболеваниях челюстно-лицевой области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left="14" w:firstLine="10"/>
              <w:jc w:val="both"/>
            </w:pPr>
            <w:r>
              <w:t>Применять методы комплексной реабилитации пациентов со стоматологическими заболеваниями с учетом общего состояния организма и наличия сопутствующей патологии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left="14"/>
            </w:pPr>
            <w:r>
              <w:t>Применять средства индивидуальной защиты</w:t>
            </w:r>
          </w:p>
        </w:tc>
      </w:tr>
      <w:tr w:rsidR="003C3F0F">
        <w:tc>
          <w:tcPr>
            <w:tcW w:w="2594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  <w:ind w:left="5" w:firstLine="5"/>
              <w:jc w:val="both"/>
            </w:pPr>
            <w:r>
              <w:t>Медицинские показания и противопоказания к проведению реабилитационных мероприятий при различных заболеваниях и патологических состояниях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5"/>
              <w:jc w:val="both"/>
            </w:pPr>
            <w:r>
              <w:t>Основные принципы реабилитации пациентов с инфекционными заболеваниями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jc w:val="both"/>
            </w:pPr>
            <w:r>
              <w:t>Основные принципы реабилитации пациентов с заболеваниями челюстно-лицевой области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5"/>
              <w:jc w:val="both"/>
            </w:pPr>
            <w:r>
              <w:t>Принципы устройства и правила эксплуатации медицинских изделий в категории "Стоматологическое оборудование"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5"/>
              <w:jc w:val="both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</w:pPr>
            <w:r>
              <w:t>Санитарно-эпидемиологические нормы и требования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</w:pPr>
            <w:r>
              <w:t>Правила применения средств индивидуальной защиты</w:t>
            </w:r>
          </w:p>
        </w:tc>
      </w:tr>
      <w:tr w:rsidR="003C3F0F">
        <w:tc>
          <w:tcPr>
            <w:tcW w:w="2594" w:type="dxa"/>
            <w:vMerge w:val="restart"/>
          </w:tcPr>
          <w:p w:rsidR="003C3F0F" w:rsidRDefault="003C3F0F">
            <w:pPr>
              <w:pStyle w:val="ConsPlusNormal"/>
              <w:ind w:left="10"/>
            </w:pPr>
            <w:r>
              <w:t>Другие характеристики</w:t>
            </w:r>
          </w:p>
        </w:tc>
        <w:tc>
          <w:tcPr>
            <w:tcW w:w="7188" w:type="dxa"/>
          </w:tcPr>
          <w:p w:rsidR="003C3F0F" w:rsidRDefault="003C3F0F">
            <w:pPr>
              <w:pStyle w:val="ConsPlusNormal"/>
            </w:pPr>
            <w:r>
              <w:t>Соблюдение врачебной тайны</w:t>
            </w:r>
          </w:p>
        </w:tc>
      </w:tr>
      <w:tr w:rsidR="003C3F0F">
        <w:tc>
          <w:tcPr>
            <w:tcW w:w="2594" w:type="dxa"/>
            <w:vMerge/>
          </w:tcPr>
          <w:p w:rsidR="003C3F0F" w:rsidRDefault="003C3F0F"/>
        </w:tc>
        <w:tc>
          <w:tcPr>
            <w:tcW w:w="7188" w:type="dxa"/>
          </w:tcPr>
          <w:p w:rsidR="003C3F0F" w:rsidRDefault="003C3F0F">
            <w:pPr>
              <w:pStyle w:val="ConsPlusNormal"/>
              <w:ind w:firstLine="10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3.1.4.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A/04.7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95"/>
        <w:gridCol w:w="7185"/>
      </w:tblGrid>
      <w:tr w:rsidR="003C3F0F">
        <w:tc>
          <w:tcPr>
            <w:tcW w:w="2595" w:type="dxa"/>
            <w:vMerge w:val="restart"/>
          </w:tcPr>
          <w:p w:rsidR="003C3F0F" w:rsidRDefault="003C3F0F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Проведение профилактических осмотров населения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Назначение профилактических процедур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Подбор лекарственных препаратов для профилактики стоматологических заболеваний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Формирование плана профилактической стоматологической помощи пациенту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Проведение мероприятий по снижению заболеваемости, включая инфекционные заболевания, </w:t>
            </w:r>
            <w:proofErr w:type="spellStart"/>
            <w:r>
              <w:t>инвалидизации</w:t>
            </w:r>
            <w:proofErr w:type="spellEnd"/>
            <w:r>
              <w:t>, смертности, летальности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Выполнение профилактических процедур стоматологических заболеваний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Профилактика заболеваний слизистой оболочки полости рта и губ, в том числе </w:t>
            </w:r>
            <w:proofErr w:type="spellStart"/>
            <w:r>
              <w:t>онкогигиеническая</w:t>
            </w:r>
            <w:proofErr w:type="spellEnd"/>
            <w:r>
              <w:t xml:space="preserve"> профилактика и вторичная профилактика онкологических новообразований, за исключением специализированного приема по лечению </w:t>
            </w:r>
            <w:proofErr w:type="spellStart"/>
            <w:r>
              <w:t>предраков</w:t>
            </w:r>
            <w:proofErr w:type="spellEnd"/>
            <w:r>
              <w:t xml:space="preserve"> слизистой оболочки полости рта и губ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Подбор медицинских изделий в категории "Стоматологические материалы" для профилактики стоматологических заболеваний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Оказание квалифицированной медицинской помощи по своей </w:t>
            </w:r>
            <w:r>
              <w:lastRenderedPageBreak/>
              <w:t>специальности с использованием современных методов профилактики, разрешенных для применения в медицинской практике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Краткое профилактическое консультирование</w:t>
            </w:r>
          </w:p>
        </w:tc>
      </w:tr>
      <w:tr w:rsidR="003C3F0F">
        <w:tc>
          <w:tcPr>
            <w:tcW w:w="2595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Проводить профилактические осмотры различных категорий граждан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Проводить профилактику заболеваний зубов, пародонта, слизистой оболочки полости рта, губ, костной ткани челюстей, периферической нервной системы челюстно-лицевой области, височно-челюстного сустава, слюнных желез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Выполнять предписанные действия при проведении противоэпидемических мероприятий при инфекционных заболеваниях (подача экстренного извещения об очаге инфекции, выявление и наблюдение контактных лиц)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Использовать методы первичной и вторичной профилактики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Применять методы организации первичной профилактики стоматологических заболеваний в любой возрастной группе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Применять средства индивидуальной защиты</w:t>
            </w:r>
          </w:p>
        </w:tc>
      </w:tr>
      <w:tr w:rsidR="003C3F0F">
        <w:tc>
          <w:tcPr>
            <w:tcW w:w="2595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Принципы диспансерного наблюдения в различных категориях пациентов и среди населения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Особенности специфической и неспецифической профилактики инфекционных заболеваний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 xml:space="preserve">Особенности профилактики </w:t>
            </w:r>
            <w:proofErr w:type="spellStart"/>
            <w:r>
              <w:t>онкопатологии</w:t>
            </w:r>
            <w:proofErr w:type="spellEnd"/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Этиология, патогенез, профилактика часто встречающихся заболеваний челюстно-лицевой области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Методы профилактики зубочелюстных, лицевых аномалий у детей и взрослых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Основы профилактической медицины, направленной на укрепление здоровья населения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Санитарно-эпидемиологические нормы и требования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Правила применения средств индивидуальной защиты</w:t>
            </w:r>
          </w:p>
        </w:tc>
      </w:tr>
      <w:tr w:rsidR="003C3F0F">
        <w:tc>
          <w:tcPr>
            <w:tcW w:w="2595" w:type="dxa"/>
            <w:vMerge w:val="restart"/>
          </w:tcPr>
          <w:p w:rsidR="003C3F0F" w:rsidRDefault="003C3F0F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врачебной тайны</w:t>
            </w:r>
          </w:p>
        </w:tc>
      </w:tr>
      <w:tr w:rsidR="003C3F0F">
        <w:tc>
          <w:tcPr>
            <w:tcW w:w="2595" w:type="dxa"/>
            <w:vMerge/>
          </w:tcPr>
          <w:p w:rsidR="003C3F0F" w:rsidRDefault="003C3F0F"/>
        </w:tc>
        <w:tc>
          <w:tcPr>
            <w:tcW w:w="7185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3.1.5.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A/05.7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7200"/>
      </w:tblGrid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Формирование у пациентов (их родственников/законных представителей) мотивации к ведению здорового образа жизни и отказу от вредных привычек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Формирование у пациентов (их родственников/законных представителей) позитивного поведения, направленного на сохранение и повышение уровня здоровья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Проводить санитарно-гигиеническое просвещение среди пациентов (их родственников/законных представителей) и медицинских работников с целью формирования здорового образа жизни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Оценивать физическое развитие и функциональное состояние организма пациента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Формировать у пациентов (их родственников/законных представителей) поведение, направленное на сохранение и повышение уровня здоровья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Основные критерии здорового образа жизни и методы его формирования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Социально-гигиенические и медицинские аспекты алкоголизма, наркоманий, токсикоманий, основные принципы их профилактики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Формы и методы санитарно-гигиенического просвещения среди населения и медицинских работников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врачебной тайны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3.1.6. Трудовая функция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82"/>
        <w:gridCol w:w="4138"/>
        <w:gridCol w:w="900"/>
        <w:gridCol w:w="900"/>
        <w:gridCol w:w="1620"/>
        <w:gridCol w:w="540"/>
      </w:tblGrid>
      <w:tr w:rsidR="003C3F0F">
        <w:tc>
          <w:tcPr>
            <w:tcW w:w="1682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Наименование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Организационно-управленческая деятельность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</w:pPr>
            <w:r>
              <w:t>A/06.7</w:t>
            </w:r>
          </w:p>
        </w:tc>
        <w:tc>
          <w:tcPr>
            <w:tcW w:w="1620" w:type="dxa"/>
            <w:tcBorders>
              <w:top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  <w:jc w:val="both"/>
            </w:pPr>
            <w:r>
              <w:t>Уровень (подуровень) квалификации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7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7"/>
        <w:gridCol w:w="1267"/>
        <w:gridCol w:w="596"/>
        <w:gridCol w:w="2040"/>
        <w:gridCol w:w="1225"/>
        <w:gridCol w:w="2375"/>
      </w:tblGrid>
      <w:tr w:rsidR="003C3F0F">
        <w:tc>
          <w:tcPr>
            <w:tcW w:w="2277" w:type="dxa"/>
            <w:tcBorders>
              <w:top w:val="nil"/>
              <w:left w:val="nil"/>
              <w:bottom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267" w:type="dxa"/>
            <w:tcBorders>
              <w:right w:val="nil"/>
            </w:tcBorders>
            <w:vAlign w:val="center"/>
          </w:tcPr>
          <w:p w:rsidR="003C3F0F" w:rsidRDefault="003C3F0F">
            <w:pPr>
              <w:pStyle w:val="ConsPlusNormal"/>
            </w:pPr>
            <w:r>
              <w:t>Оригинал</w:t>
            </w:r>
          </w:p>
        </w:tc>
        <w:tc>
          <w:tcPr>
            <w:tcW w:w="596" w:type="dxa"/>
            <w:tcBorders>
              <w:left w:val="nil"/>
            </w:tcBorders>
            <w:vAlign w:val="center"/>
          </w:tcPr>
          <w:p w:rsidR="003C3F0F" w:rsidRDefault="003C3F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2040" w:type="dxa"/>
            <w:vAlign w:val="center"/>
          </w:tcPr>
          <w:p w:rsidR="003C3F0F" w:rsidRDefault="003C3F0F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25" w:type="dxa"/>
          </w:tcPr>
          <w:p w:rsidR="003C3F0F" w:rsidRDefault="003C3F0F">
            <w:pPr>
              <w:pStyle w:val="ConsPlusNormal"/>
            </w:pPr>
          </w:p>
        </w:tc>
        <w:tc>
          <w:tcPr>
            <w:tcW w:w="2375" w:type="dxa"/>
          </w:tcPr>
          <w:p w:rsidR="003C3F0F" w:rsidRDefault="003C3F0F">
            <w:pPr>
              <w:pStyle w:val="ConsPlusNormal"/>
            </w:pPr>
          </w:p>
        </w:tc>
      </w:tr>
      <w:tr w:rsidR="003C3F0F">
        <w:tblPrEx>
          <w:tblBorders>
            <w:right w:val="none" w:sz="0" w:space="0" w:color="auto"/>
            <w:insideV w:val="nil"/>
          </w:tblBorders>
        </w:tblPrEx>
        <w:tc>
          <w:tcPr>
            <w:tcW w:w="6180" w:type="dxa"/>
            <w:gridSpan w:val="4"/>
            <w:tcBorders>
              <w:top w:val="nil"/>
              <w:bottom w:val="nil"/>
            </w:tcBorders>
          </w:tcPr>
          <w:p w:rsidR="003C3F0F" w:rsidRDefault="003C3F0F">
            <w:pPr>
              <w:pStyle w:val="ConsPlusNormal"/>
            </w:pPr>
          </w:p>
        </w:tc>
        <w:tc>
          <w:tcPr>
            <w:tcW w:w="122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5" w:type="dxa"/>
            <w:tcBorders>
              <w:bottom w:val="nil"/>
            </w:tcBorders>
          </w:tcPr>
          <w:p w:rsidR="003C3F0F" w:rsidRDefault="003C3F0F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7200"/>
      </w:tblGrid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Предоставление медико-статистических показателей в установленном порядке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Ведение медицинской документации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Контроль выполнения медицинскими работниками, занимающими должности среднего и младшего медицинского персонала, врачебных назначений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Контроль (оценка) качества оказания медицинской помощи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Проведение экспертизы временной нетрудоспособности пациентов, нетрудоспособности по уходу за больным ребенком, определение медицинских показаний к трудоустройству, переводу на облегченные условия труда, санаторно-курортному лечению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Руководство медицинскими работниками, занимающими должности среднего и младшего медицинского персонала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Составление плана работы и отчета о своей работе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Анализ основных медико-статистических показателей (заболеваемости, инвалидности, смертности, летальности) населения обслуживаемой территории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Анализировать качество оказания медицинской помощи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Анализировать показатели заболеваемости, инвалидности и смертности населения обслуживаемой территории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Заполнять медицинскую документацию и контролировать качество ведения медицинской документации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Оформлять документацию, необходимую для проведения медико-социальной экспертизы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Работать в информационно-аналитических системах (Единая государственная информационная система здравоохранения)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Составлять план работы и отчет о своей работе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Анализировать качество и эффективность ведения медицинской документации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Организовывать госпитализацию для лечения в стационарных условиях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Правила выдачи документов, удостоверяющих временную нетрудоспособность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Правила оформления документов, удостоверяющих временную нетрудоспособность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Принципы проведения экспертизы временной нетрудоспособности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Должностные обязанности медицинских работников в медицинских организациях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Критерии оценки качества медицинской помощи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Особенности ведения медицинской документации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Общие вопросы организации медицинской помощи населению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Стандарты и системы управления качеством медицинских (стоматологических) услуг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Законодательство Российской Федерации в сфере охраны здоровья и нормативные правовые акты, определяющие деятельность медицинских организаций</w:t>
            </w:r>
          </w:p>
        </w:tc>
      </w:tr>
      <w:tr w:rsidR="003C3F0F">
        <w:tc>
          <w:tcPr>
            <w:tcW w:w="2582" w:type="dxa"/>
            <w:vMerge w:val="restart"/>
          </w:tcPr>
          <w:p w:rsidR="003C3F0F" w:rsidRDefault="003C3F0F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врачебной тайны</w:t>
            </w:r>
          </w:p>
        </w:tc>
      </w:tr>
      <w:tr w:rsidR="003C3F0F">
        <w:tc>
          <w:tcPr>
            <w:tcW w:w="2582" w:type="dxa"/>
            <w:vMerge/>
          </w:tcPr>
          <w:p w:rsidR="003C3F0F" w:rsidRDefault="003C3F0F"/>
        </w:tc>
        <w:tc>
          <w:tcPr>
            <w:tcW w:w="7200" w:type="dxa"/>
          </w:tcPr>
          <w:p w:rsidR="003C3F0F" w:rsidRDefault="003C3F0F">
            <w:pPr>
              <w:pStyle w:val="ConsPlusNormal"/>
              <w:jc w:val="both"/>
            </w:pPr>
            <w:r>
              <w:t>Соблюдение принципов врачебной этики и деонтологии в работе с пациентами (их родственниками/законными представителями), коллегами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center"/>
      </w:pPr>
      <w:r>
        <w:t>IV. Сведения об организациях - разработчиках</w:t>
      </w:r>
    </w:p>
    <w:p w:rsidR="003C3F0F" w:rsidRDefault="003C3F0F">
      <w:pPr>
        <w:pStyle w:val="ConsPlusNormal"/>
        <w:jc w:val="center"/>
      </w:pPr>
      <w:r>
        <w:t>профессионального стандарта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4.1. Ответственная организация-разработчик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9"/>
        <w:gridCol w:w="3912"/>
      </w:tblGrid>
      <w:tr w:rsidR="003C3F0F">
        <w:tc>
          <w:tcPr>
            <w:tcW w:w="97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Ассоциация общественных объединений "Стоматологическая Ассоциация России", город Москва</w:t>
            </w:r>
          </w:p>
        </w:tc>
      </w:tr>
      <w:tr w:rsidR="003C3F0F">
        <w:tc>
          <w:tcPr>
            <w:tcW w:w="5839" w:type="dxa"/>
            <w:tcBorders>
              <w:left w:val="single" w:sz="4" w:space="0" w:color="auto"/>
              <w:right w:val="nil"/>
            </w:tcBorders>
          </w:tcPr>
          <w:p w:rsidR="003C3F0F" w:rsidRDefault="003C3F0F">
            <w:pPr>
              <w:pStyle w:val="ConsPlusNormal"/>
            </w:pPr>
            <w:r>
              <w:t>Президент</w:t>
            </w:r>
          </w:p>
        </w:tc>
        <w:tc>
          <w:tcPr>
            <w:tcW w:w="3912" w:type="dxa"/>
            <w:tcBorders>
              <w:left w:val="nil"/>
              <w:right w:val="single" w:sz="4" w:space="0" w:color="auto"/>
            </w:tcBorders>
          </w:tcPr>
          <w:p w:rsidR="003C3F0F" w:rsidRDefault="003C3F0F">
            <w:pPr>
              <w:pStyle w:val="ConsPlusNormal"/>
            </w:pPr>
            <w:r>
              <w:t>Садовский Владимир Викторович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  <w:r>
        <w:t>4.2. Наименования организаций-разработчиков</w:t>
      </w:r>
    </w:p>
    <w:p w:rsidR="003C3F0F" w:rsidRDefault="003C3F0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9"/>
        <w:gridCol w:w="9281"/>
      </w:tblGrid>
      <w:tr w:rsidR="003C3F0F">
        <w:tc>
          <w:tcPr>
            <w:tcW w:w="499" w:type="dxa"/>
          </w:tcPr>
          <w:p w:rsidR="003C3F0F" w:rsidRDefault="003C3F0F">
            <w:pPr>
              <w:pStyle w:val="ConsPlusNormal"/>
            </w:pPr>
            <w:r>
              <w:t>1</w:t>
            </w:r>
          </w:p>
        </w:tc>
        <w:tc>
          <w:tcPr>
            <w:tcW w:w="9281" w:type="dxa"/>
          </w:tcPr>
          <w:p w:rsidR="003C3F0F" w:rsidRDefault="003C3F0F">
            <w:pPr>
              <w:pStyle w:val="ConsPlusNormal"/>
            </w:pPr>
            <w:r>
              <w:t>ГБОУ ВПО "Московский государственный медико-стоматологический университет имени А.И. Евдокимова" Министерства здравоохранения Российской Федерации, город Москва</w:t>
            </w:r>
          </w:p>
        </w:tc>
      </w:tr>
      <w:tr w:rsidR="003C3F0F">
        <w:tc>
          <w:tcPr>
            <w:tcW w:w="499" w:type="dxa"/>
          </w:tcPr>
          <w:p w:rsidR="003C3F0F" w:rsidRDefault="003C3F0F">
            <w:pPr>
              <w:pStyle w:val="ConsPlusNormal"/>
            </w:pPr>
            <w:r>
              <w:t>2</w:t>
            </w:r>
          </w:p>
        </w:tc>
        <w:tc>
          <w:tcPr>
            <w:tcW w:w="9281" w:type="dxa"/>
          </w:tcPr>
          <w:p w:rsidR="003C3F0F" w:rsidRDefault="003C3F0F">
            <w:pPr>
              <w:pStyle w:val="ConsPlusNormal"/>
            </w:pPr>
            <w:r>
              <w:t>Министерство здравоохранения Российской Федерации, город Москва</w:t>
            </w:r>
          </w:p>
        </w:tc>
      </w:tr>
    </w:tbl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ind w:firstLine="540"/>
        <w:jc w:val="both"/>
      </w:pPr>
      <w:r>
        <w:t>--------------------------------</w:t>
      </w:r>
    </w:p>
    <w:p w:rsidR="003C3F0F" w:rsidRDefault="003C3F0F">
      <w:pPr>
        <w:pStyle w:val="ConsPlusNormal"/>
        <w:ind w:firstLine="540"/>
        <w:jc w:val="both"/>
      </w:pPr>
      <w:bookmarkStart w:id="1" w:name="P561"/>
      <w:bookmarkEnd w:id="1"/>
      <w:r>
        <w:t xml:space="preserve">&lt;1&gt; Общероссийский </w:t>
      </w:r>
      <w:hyperlink r:id="rId14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3C3F0F" w:rsidRDefault="003C3F0F">
      <w:pPr>
        <w:pStyle w:val="ConsPlusNormal"/>
        <w:ind w:firstLine="540"/>
        <w:jc w:val="both"/>
      </w:pPr>
      <w:bookmarkStart w:id="2" w:name="P562"/>
      <w:bookmarkEnd w:id="2"/>
      <w:r>
        <w:t xml:space="preserve">&lt;2&gt; Общероссийский </w:t>
      </w:r>
      <w:hyperlink r:id="rId15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3C3F0F" w:rsidRDefault="003C3F0F">
      <w:pPr>
        <w:pStyle w:val="ConsPlusNormal"/>
        <w:ind w:firstLine="540"/>
        <w:jc w:val="both"/>
      </w:pPr>
      <w:bookmarkStart w:id="3" w:name="P563"/>
      <w:bookmarkEnd w:id="3"/>
      <w:proofErr w:type="gramStart"/>
      <w:r>
        <w:t xml:space="preserve">&lt;3&gt; </w:t>
      </w:r>
      <w:hyperlink r:id="rId16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</w:t>
      </w:r>
      <w:proofErr w:type="gramEnd"/>
      <w:r>
        <w:t xml:space="preserve"> </w:t>
      </w:r>
      <w:proofErr w:type="gramStart"/>
      <w:r>
        <w:t>России 21 октября 2011 г., регистрационный N 22111), с изменениями, внесенными приказами Минздрава России от 15 мая 2013 г. N 296н (зарегистрирован в Минюсте России 3 июля 2013 г., регистрационный N 28970) и от 5 декабря 2014 г. N 801н (зарегистрирован Минюстом России 3 февраля 2015 г., регистрационный N 35848);</w:t>
      </w:r>
      <w:proofErr w:type="gramEnd"/>
      <w:r>
        <w:t xml:space="preserve"> </w:t>
      </w:r>
      <w:hyperlink r:id="rId17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</w:t>
      </w:r>
      <w:r>
        <w:lastRenderedPageBreak/>
        <w:t>2002, N 1, ст. 3; 2004, N 35, ст. 3607; 2006, N 27, ст. 2878; 2008, N 30, ст. 3616; 2011, N 49, ст. 7031; 2013, N 48, ст. 6165, N 52, ст. 6986).</w:t>
      </w:r>
    </w:p>
    <w:p w:rsidR="003C3F0F" w:rsidRDefault="003C3F0F">
      <w:pPr>
        <w:pStyle w:val="ConsPlusNormal"/>
        <w:ind w:firstLine="540"/>
        <w:jc w:val="both"/>
      </w:pPr>
      <w:bookmarkStart w:id="4" w:name="P564"/>
      <w:bookmarkEnd w:id="4"/>
      <w:r>
        <w:t xml:space="preserve">&lt;4&gt; Трудовой кодекс Российской Федерации, </w:t>
      </w:r>
      <w:hyperlink r:id="rId18" w:history="1">
        <w:r>
          <w:rPr>
            <w:color w:val="0000FF"/>
          </w:rPr>
          <w:t>ст. 351.1</w:t>
        </w:r>
      </w:hyperlink>
      <w:r>
        <w:t xml:space="preserve"> (Собрание законодательства Российской Федерации, 2002, N 1, ст. 3; 2015, N 1, ст. 42).</w:t>
      </w:r>
    </w:p>
    <w:p w:rsidR="003C3F0F" w:rsidRDefault="003C3F0F">
      <w:pPr>
        <w:pStyle w:val="ConsPlusNormal"/>
        <w:ind w:firstLine="540"/>
        <w:jc w:val="both"/>
      </w:pPr>
      <w:bookmarkStart w:id="5" w:name="P565"/>
      <w:bookmarkEnd w:id="5"/>
      <w:r>
        <w:t xml:space="preserve">&lt;5&gt; Общероссийский </w:t>
      </w:r>
      <w:hyperlink r:id="rId19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jc w:val="both"/>
      </w:pPr>
    </w:p>
    <w:p w:rsidR="003C3F0F" w:rsidRDefault="003C3F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76017" w:rsidRDefault="00776017"/>
    <w:sectPr w:rsidR="00776017" w:rsidSect="003C3F0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3F0F"/>
    <w:rsid w:val="003C3F0F"/>
    <w:rsid w:val="00445626"/>
    <w:rsid w:val="0077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3F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C3F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C82A7A00B7F6B630D01D46774E853509793DAEB9C43EB0E82E355C2809665B73C5387CF77012CAYFl2H" TargetMode="External"/><Relationship Id="rId13" Type="http://schemas.openxmlformats.org/officeDocument/2006/relationships/hyperlink" Target="consultantplus://offline/ref=48C82A7A00B7F6B630D01D46774E8535097130A0B4C03EB0E82E355C2809665B73C5387CF77513C4YFl0H" TargetMode="External"/><Relationship Id="rId18" Type="http://schemas.openxmlformats.org/officeDocument/2006/relationships/hyperlink" Target="consultantplus://offline/ref=48C82A7A00B7F6B630D01D46774E8535097934AEB2C63EB0E82E355C2809665B73C5387CF77717C2YFl6H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8C82A7A00B7F6B630D01D46774E8535097732A1B5C33EB0E82E355C28Y0l9H" TargetMode="External"/><Relationship Id="rId12" Type="http://schemas.openxmlformats.org/officeDocument/2006/relationships/hyperlink" Target="consultantplus://offline/ref=48C82A7A00B7F6B630D01D46774E8535097130A0B4C03EB0E82E355C28Y0l9H" TargetMode="External"/><Relationship Id="rId17" Type="http://schemas.openxmlformats.org/officeDocument/2006/relationships/hyperlink" Target="consultantplus://offline/ref=48C82A7A00B7F6B630D01D46774E8535097934AEB2C63EB0E82E355C2809665B73C5387CF77412C3YFl8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C82A7A00B7F6B630D01D46774E8535097731A1B5C33EB0E82E355C28Y0l9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8C82A7A00B7F6B630D01D46774E8535097732A1B5C33EB0E82E355C28Y0l9H" TargetMode="External"/><Relationship Id="rId11" Type="http://schemas.openxmlformats.org/officeDocument/2006/relationships/hyperlink" Target="consultantplus://offline/ref=48C82A7A00B7F6B630D01D46774E8535097732A1B5C33EB0E82E355C2809665B73C5387CF77512CAYFl4H" TargetMode="External"/><Relationship Id="rId5" Type="http://schemas.openxmlformats.org/officeDocument/2006/relationships/hyperlink" Target="consultantplus://offline/ref=48C82A7A00B7F6B630D01D46774E8535097732A1B5C33EB0E82E355C2809665B73C5387CF77512CAYFl4H" TargetMode="External"/><Relationship Id="rId15" Type="http://schemas.openxmlformats.org/officeDocument/2006/relationships/hyperlink" Target="consultantplus://offline/ref=48C82A7A00B7F6B630D01D46774E853509793DAEB9C43EB0E82E355C28Y0l9H" TargetMode="External"/><Relationship Id="rId10" Type="http://schemas.openxmlformats.org/officeDocument/2006/relationships/hyperlink" Target="consultantplus://offline/ref=48C82A7A00B7F6B630D01D46774E8535097732A1B5C33EB0E82E355C28Y0l9H" TargetMode="External"/><Relationship Id="rId19" Type="http://schemas.openxmlformats.org/officeDocument/2006/relationships/hyperlink" Target="consultantplus://offline/ref=48C82A7A00B7F6B630D01D46774E8535097130A0B4C03EB0E82E355C28Y0l9H" TargetMode="External"/><Relationship Id="rId4" Type="http://schemas.openxmlformats.org/officeDocument/2006/relationships/hyperlink" Target="consultantplus://offline/ref=48C82A7A00B7F6B630D01D46774E853509763CA8B5C13EB0E82E355C2809665B73C538Y7l4H" TargetMode="External"/><Relationship Id="rId9" Type="http://schemas.openxmlformats.org/officeDocument/2006/relationships/hyperlink" Target="consultantplus://offline/ref=48C82A7A00B7F6B630D01D46774E853509793DAEB9C43EB0E82E355C28Y0l9H" TargetMode="External"/><Relationship Id="rId14" Type="http://schemas.openxmlformats.org/officeDocument/2006/relationships/hyperlink" Target="consultantplus://offline/ref=48C82A7A00B7F6B630D01D46774E8535097732A1B5C33EB0E82E355C28Y0l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5021</Words>
  <Characters>28620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2016-06-14T07:37:00Z</dcterms:created>
  <dcterms:modified xsi:type="dcterms:W3CDTF">2016-06-14T07:45:00Z</dcterms:modified>
</cp:coreProperties>
</file>