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7D5" w:rsidRDefault="008517D5">
      <w:pPr>
        <w:pStyle w:val="ConsPlusNormal"/>
        <w:outlineLvl w:val="0"/>
      </w:pPr>
      <w:r>
        <w:t>Зарегистрировано в Минюсте России 17 апреля 2017 г. N 46397</w:t>
      </w:r>
    </w:p>
    <w:p w:rsidR="008517D5" w:rsidRDefault="008517D5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8517D5" w:rsidRDefault="008517D5">
      <w:pPr>
        <w:pStyle w:val="ConsPlusNormal"/>
        <w:jc w:val="both"/>
      </w:pPr>
    </w:p>
    <w:p w:rsidR="008517D5" w:rsidRDefault="008517D5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8517D5" w:rsidRDefault="008517D5">
      <w:pPr>
        <w:pStyle w:val="ConsPlusTitle"/>
        <w:jc w:val="center"/>
      </w:pPr>
    </w:p>
    <w:p w:rsidR="008517D5" w:rsidRDefault="008517D5">
      <w:pPr>
        <w:pStyle w:val="ConsPlusTitle"/>
        <w:jc w:val="center"/>
      </w:pPr>
      <w:r>
        <w:t>ПРИКАЗ</w:t>
      </w:r>
    </w:p>
    <w:p w:rsidR="008517D5" w:rsidRDefault="008517D5">
      <w:pPr>
        <w:pStyle w:val="ConsPlusTitle"/>
        <w:jc w:val="center"/>
      </w:pPr>
      <w:r>
        <w:t>от 27 марта 2017 г. N 306н</w:t>
      </w:r>
    </w:p>
    <w:p w:rsidR="008517D5" w:rsidRDefault="008517D5">
      <w:pPr>
        <w:pStyle w:val="ConsPlusTitle"/>
        <w:jc w:val="center"/>
      </w:pPr>
    </w:p>
    <w:p w:rsidR="008517D5" w:rsidRDefault="008517D5">
      <w:pPr>
        <w:pStyle w:val="ConsPlusTitle"/>
        <w:jc w:val="center"/>
      </w:pPr>
      <w:r>
        <w:t>ОБ УТВЕРЖДЕНИИ ПРОФЕССИОНАЛЬНОГО СТАНДАРТА</w:t>
      </w:r>
    </w:p>
    <w:p w:rsidR="008517D5" w:rsidRDefault="008517D5">
      <w:pPr>
        <w:pStyle w:val="ConsPlusTitle"/>
        <w:jc w:val="center"/>
      </w:pPr>
      <w:r>
        <w:t>"ВРАЧ-ПЕДИАТР УЧАСТКОВЫЙ"</w:t>
      </w:r>
    </w:p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ind w:firstLine="540"/>
        <w:jc w:val="both"/>
      </w:pPr>
      <w:r>
        <w:t>Приказываю:</w:t>
      </w:r>
    </w:p>
    <w:p w:rsidR="008517D5" w:rsidRDefault="008517D5">
      <w:pPr>
        <w:pStyle w:val="ConsPlusNormal"/>
        <w:ind w:firstLine="540"/>
        <w:jc w:val="both"/>
      </w:pPr>
      <w:r>
        <w:t xml:space="preserve">1. В соответствии с </w:t>
      </w:r>
      <w:hyperlink r:id="rId4" w:history="1">
        <w:r>
          <w:rPr>
            <w:color w:val="0000FF"/>
          </w:rPr>
          <w:t>пунктом 16</w:t>
        </w:r>
      </w:hyperlink>
      <w:r>
        <w:t xml:space="preserve"> Правил разработки и утверждения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293; 2014, N 39, ст. 5266; 2016, N 21, ст. 3002), утвердить прилагаемый профессиональный </w:t>
      </w:r>
      <w:hyperlink w:anchor="P29" w:history="1">
        <w:r>
          <w:rPr>
            <w:color w:val="0000FF"/>
          </w:rPr>
          <w:t>стандарт</w:t>
        </w:r>
      </w:hyperlink>
      <w:r>
        <w:t xml:space="preserve"> "Врач-педиатр участковый".</w:t>
      </w:r>
    </w:p>
    <w:p w:rsidR="008517D5" w:rsidRDefault="008517D5">
      <w:pPr>
        <w:pStyle w:val="ConsPlusNormal"/>
        <w:ind w:firstLine="540"/>
        <w:jc w:val="both"/>
      </w:pPr>
      <w:r>
        <w:t xml:space="preserve">2. Признать утратившим силу </w:t>
      </w:r>
      <w:hyperlink r:id="rId5" w:history="1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25 июня 2015 г. N 400н "Об утверждении профессионального стандарта "Специалист по педиатрии" (зарегистрирован Министерством юстиции Российской Федерации 10 июля 2015 г., регистрационный N 37890).</w:t>
      </w:r>
    </w:p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right"/>
      </w:pPr>
      <w:r>
        <w:t>Министр</w:t>
      </w:r>
    </w:p>
    <w:p w:rsidR="008517D5" w:rsidRDefault="008517D5">
      <w:pPr>
        <w:pStyle w:val="ConsPlusNormal"/>
        <w:jc w:val="right"/>
      </w:pPr>
      <w:r>
        <w:t>М.А.ТОПИЛИН</w:t>
      </w:r>
    </w:p>
    <w:p w:rsidR="008517D5" w:rsidRDefault="008517D5">
      <w:pPr>
        <w:pStyle w:val="ConsPlusNormal"/>
        <w:jc w:val="both"/>
      </w:pPr>
    </w:p>
    <w:p w:rsidR="008517D5" w:rsidRDefault="008517D5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right"/>
        <w:outlineLvl w:val="0"/>
      </w:pPr>
      <w:r>
        <w:t>Утвержден</w:t>
      </w:r>
    </w:p>
    <w:p w:rsidR="008517D5" w:rsidRDefault="008517D5">
      <w:pPr>
        <w:pStyle w:val="ConsPlusNormal"/>
        <w:jc w:val="right"/>
      </w:pPr>
      <w:r>
        <w:t>приказом Министерства труда</w:t>
      </w:r>
    </w:p>
    <w:p w:rsidR="008517D5" w:rsidRDefault="008517D5">
      <w:pPr>
        <w:pStyle w:val="ConsPlusNormal"/>
        <w:jc w:val="right"/>
      </w:pPr>
      <w:r>
        <w:t>и социальной защиты</w:t>
      </w:r>
    </w:p>
    <w:p w:rsidR="008517D5" w:rsidRDefault="008517D5">
      <w:pPr>
        <w:pStyle w:val="ConsPlusNormal"/>
        <w:jc w:val="right"/>
      </w:pPr>
      <w:r>
        <w:t>Российской Федерации</w:t>
      </w:r>
    </w:p>
    <w:p w:rsidR="008517D5" w:rsidRDefault="008517D5">
      <w:pPr>
        <w:pStyle w:val="ConsPlusNormal"/>
        <w:jc w:val="right"/>
      </w:pPr>
      <w:r>
        <w:t>от 27 марта 2017 г. N 306н</w:t>
      </w:r>
    </w:p>
    <w:p w:rsidR="008517D5" w:rsidRDefault="008517D5">
      <w:pPr>
        <w:pStyle w:val="ConsPlusNormal"/>
        <w:jc w:val="both"/>
      </w:pPr>
    </w:p>
    <w:p w:rsidR="008517D5" w:rsidRDefault="008517D5">
      <w:pPr>
        <w:pStyle w:val="ConsPlusTitle"/>
        <w:jc w:val="center"/>
      </w:pPr>
      <w:bookmarkStart w:id="0" w:name="P29"/>
      <w:bookmarkEnd w:id="0"/>
      <w:r>
        <w:t>ПРОФЕССИОНАЛЬНЫЙ СТАНДАРТ</w:t>
      </w:r>
    </w:p>
    <w:p w:rsidR="008517D5" w:rsidRDefault="008517D5">
      <w:pPr>
        <w:pStyle w:val="ConsPlusTitle"/>
        <w:jc w:val="center"/>
      </w:pPr>
    </w:p>
    <w:p w:rsidR="008517D5" w:rsidRDefault="008517D5">
      <w:pPr>
        <w:pStyle w:val="ConsPlusTitle"/>
        <w:jc w:val="center"/>
      </w:pPr>
      <w:r>
        <w:t>ВРАЧ-ПЕДИАТР УЧАСТКОВЫЙ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123"/>
        <w:gridCol w:w="4145"/>
      </w:tblGrid>
      <w:tr w:rsidR="008517D5" w:rsidTr="008517D5">
        <w:tc>
          <w:tcPr>
            <w:tcW w:w="6123" w:type="dxa"/>
            <w:tcBorders>
              <w:top w:val="nil"/>
              <w:left w:val="nil"/>
              <w:bottom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4145" w:type="dxa"/>
            <w:tcBorders>
              <w:top w:val="single" w:sz="4" w:space="0" w:color="auto"/>
              <w:bottom w:val="single" w:sz="4" w:space="0" w:color="auto"/>
            </w:tcBorders>
          </w:tcPr>
          <w:p w:rsidR="008517D5" w:rsidRDefault="008517D5">
            <w:pPr>
              <w:pStyle w:val="ConsPlusNormal"/>
              <w:jc w:val="center"/>
            </w:pPr>
            <w:r>
              <w:t>833</w:t>
            </w:r>
          </w:p>
        </w:tc>
      </w:tr>
      <w:tr w:rsidR="008517D5" w:rsidTr="008517D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6123" w:type="dxa"/>
            <w:tcBorders>
              <w:top w:val="nil"/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Регистрационный номер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center"/>
        <w:outlineLvl w:val="1"/>
      </w:pPr>
      <w:r>
        <w:t>I. Общие сведения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257"/>
        <w:gridCol w:w="397"/>
        <w:gridCol w:w="2614"/>
      </w:tblGrid>
      <w:tr w:rsidR="008517D5" w:rsidTr="008517D5">
        <w:tc>
          <w:tcPr>
            <w:tcW w:w="7257" w:type="dxa"/>
            <w:tcBorders>
              <w:top w:val="nil"/>
              <w:left w:val="nil"/>
              <w:right w:val="nil"/>
            </w:tcBorders>
          </w:tcPr>
          <w:p w:rsidR="008517D5" w:rsidRDefault="008517D5">
            <w:pPr>
              <w:pStyle w:val="ConsPlusNormal"/>
            </w:pPr>
            <w:r>
              <w:t>Врачебная практика в области педиатрии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2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02.008</w:t>
            </w:r>
          </w:p>
        </w:tc>
      </w:tr>
      <w:tr w:rsidR="008517D5" w:rsidTr="008517D5">
        <w:tblPrEx>
          <w:tblBorders>
            <w:right w:val="none" w:sz="0" w:space="0" w:color="auto"/>
          </w:tblBorders>
        </w:tblPrEx>
        <w:tc>
          <w:tcPr>
            <w:tcW w:w="7257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(наименование вида профессиональной деятельности)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2614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Код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  <w:outlineLvl w:val="2"/>
      </w:pPr>
      <w:r>
        <w:t>Основная цель вида профессиональной деятельности: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68"/>
      </w:tblGrid>
      <w:tr w:rsidR="008517D5" w:rsidTr="008517D5">
        <w:tc>
          <w:tcPr>
            <w:tcW w:w="10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7D5" w:rsidRDefault="008517D5">
            <w:pPr>
              <w:pStyle w:val="ConsPlusNormal"/>
            </w:pPr>
            <w:r>
              <w:t>Сохранение и укрепление здоровья детей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  <w:outlineLvl w:val="2"/>
      </w:pPr>
      <w:r>
        <w:t>Группа занятий: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57"/>
        <w:gridCol w:w="8511"/>
      </w:tblGrid>
      <w:tr w:rsidR="008517D5" w:rsidTr="008517D5">
        <w:tc>
          <w:tcPr>
            <w:tcW w:w="1757" w:type="dxa"/>
          </w:tcPr>
          <w:p w:rsidR="008517D5" w:rsidRDefault="008517D5">
            <w:pPr>
              <w:pStyle w:val="ConsPlusNormal"/>
            </w:pPr>
            <w:hyperlink r:id="rId6" w:history="1">
              <w:r>
                <w:rPr>
                  <w:color w:val="0000FF"/>
                </w:rPr>
                <w:t>221</w:t>
              </w:r>
            </w:hyperlink>
          </w:p>
        </w:tc>
        <w:tc>
          <w:tcPr>
            <w:tcW w:w="8511" w:type="dxa"/>
          </w:tcPr>
          <w:p w:rsidR="008517D5" w:rsidRDefault="008517D5">
            <w:pPr>
              <w:pStyle w:val="ConsPlusNormal"/>
            </w:pPr>
            <w:r>
              <w:t>Врачи</w:t>
            </w:r>
          </w:p>
        </w:tc>
      </w:tr>
      <w:tr w:rsidR="008517D5" w:rsidTr="008517D5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1757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 xml:space="preserve">(код </w:t>
            </w:r>
            <w:hyperlink r:id="rId7" w:history="1">
              <w:r>
                <w:rPr>
                  <w:color w:val="0000FF"/>
                </w:rPr>
                <w:t>ОКЗ</w:t>
              </w:r>
            </w:hyperlink>
            <w:r>
              <w:t xml:space="preserve"> </w:t>
            </w:r>
            <w:hyperlink w:anchor="P498" w:history="1">
              <w:r>
                <w:rPr>
                  <w:color w:val="0000FF"/>
                </w:rPr>
                <w:t>&lt;1&gt;</w:t>
              </w:r>
            </w:hyperlink>
            <w:r>
              <w:t>)</w:t>
            </w:r>
          </w:p>
        </w:tc>
        <w:tc>
          <w:tcPr>
            <w:tcW w:w="8511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(наименование)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  <w:outlineLvl w:val="2"/>
      </w:pPr>
      <w:r>
        <w:t>Отнесение к видам экономической деятельности: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54"/>
        <w:gridCol w:w="8114"/>
      </w:tblGrid>
      <w:tr w:rsidR="008517D5" w:rsidTr="008517D5">
        <w:tc>
          <w:tcPr>
            <w:tcW w:w="2154" w:type="dxa"/>
          </w:tcPr>
          <w:p w:rsidR="008517D5" w:rsidRDefault="008517D5">
            <w:pPr>
              <w:pStyle w:val="ConsPlusNormal"/>
            </w:pPr>
            <w:hyperlink r:id="rId8" w:history="1">
              <w:r>
                <w:rPr>
                  <w:color w:val="0000FF"/>
                </w:rPr>
                <w:t>86.1</w:t>
              </w:r>
            </w:hyperlink>
          </w:p>
        </w:tc>
        <w:tc>
          <w:tcPr>
            <w:tcW w:w="8114" w:type="dxa"/>
          </w:tcPr>
          <w:p w:rsidR="008517D5" w:rsidRDefault="008517D5">
            <w:pPr>
              <w:pStyle w:val="ConsPlusNormal"/>
            </w:pPr>
            <w:r>
              <w:t>Деятельность больничных организаций</w:t>
            </w:r>
          </w:p>
        </w:tc>
      </w:tr>
      <w:tr w:rsidR="008517D5" w:rsidTr="008517D5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2154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 xml:space="preserve">(код </w:t>
            </w:r>
            <w:hyperlink r:id="rId9" w:history="1">
              <w:r>
                <w:rPr>
                  <w:color w:val="0000FF"/>
                </w:rPr>
                <w:t>ОКВЭД</w:t>
              </w:r>
            </w:hyperlink>
            <w:r>
              <w:t xml:space="preserve"> </w:t>
            </w:r>
            <w:hyperlink w:anchor="P499" w:history="1">
              <w:r>
                <w:rPr>
                  <w:color w:val="0000FF"/>
                </w:rPr>
                <w:t>&lt;2&gt;</w:t>
              </w:r>
            </w:hyperlink>
            <w:r>
              <w:t>)</w:t>
            </w:r>
          </w:p>
        </w:tc>
        <w:tc>
          <w:tcPr>
            <w:tcW w:w="8114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  <w:r>
              <w:t>(наименование вида экономической деятельности)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center"/>
        <w:outlineLvl w:val="1"/>
      </w:pPr>
      <w:r>
        <w:t>II. Описание трудовых функций, входящих</w:t>
      </w:r>
    </w:p>
    <w:p w:rsidR="008517D5" w:rsidRDefault="008517D5">
      <w:pPr>
        <w:pStyle w:val="ConsPlusNormal"/>
        <w:jc w:val="center"/>
      </w:pPr>
      <w:proofErr w:type="gramStart"/>
      <w:r>
        <w:t>в профессиональный стандарт (функциональная карта вида</w:t>
      </w:r>
      <w:proofErr w:type="gramEnd"/>
    </w:p>
    <w:p w:rsidR="008517D5" w:rsidRDefault="008517D5">
      <w:pPr>
        <w:pStyle w:val="ConsPlusNormal"/>
        <w:jc w:val="center"/>
      </w:pPr>
      <w:r>
        <w:t>профессиональной деятельности)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54"/>
        <w:gridCol w:w="964"/>
        <w:gridCol w:w="4032"/>
        <w:gridCol w:w="992"/>
        <w:gridCol w:w="1559"/>
      </w:tblGrid>
      <w:tr w:rsidR="008517D5" w:rsidTr="008517D5">
        <w:tc>
          <w:tcPr>
            <w:tcW w:w="2721" w:type="dxa"/>
            <w:gridSpan w:val="2"/>
          </w:tcPr>
          <w:p w:rsidR="008517D5" w:rsidRDefault="008517D5">
            <w:pPr>
              <w:pStyle w:val="ConsPlusNormal"/>
              <w:jc w:val="center"/>
            </w:pPr>
            <w:r>
              <w:t>Обобщенные трудовые функции</w:t>
            </w:r>
          </w:p>
        </w:tc>
        <w:tc>
          <w:tcPr>
            <w:tcW w:w="7547" w:type="dxa"/>
            <w:gridSpan w:val="4"/>
          </w:tcPr>
          <w:p w:rsidR="008517D5" w:rsidRDefault="008517D5">
            <w:pPr>
              <w:pStyle w:val="ConsPlusNormal"/>
              <w:jc w:val="center"/>
            </w:pPr>
            <w:r>
              <w:t>Трудовые функции</w:t>
            </w:r>
          </w:p>
        </w:tc>
      </w:tr>
      <w:tr w:rsidR="008517D5" w:rsidTr="008517D5">
        <w:tc>
          <w:tcPr>
            <w:tcW w:w="567" w:type="dxa"/>
          </w:tcPr>
          <w:p w:rsidR="008517D5" w:rsidRDefault="008517D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2154" w:type="dxa"/>
          </w:tcPr>
          <w:p w:rsidR="008517D5" w:rsidRDefault="008517D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64" w:type="dxa"/>
          </w:tcPr>
          <w:p w:rsidR="008517D5" w:rsidRDefault="008517D5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4032" w:type="dxa"/>
          </w:tcPr>
          <w:p w:rsidR="008517D5" w:rsidRDefault="008517D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92" w:type="dxa"/>
          </w:tcPr>
          <w:p w:rsidR="008517D5" w:rsidRDefault="008517D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559" w:type="dxa"/>
          </w:tcPr>
          <w:p w:rsidR="008517D5" w:rsidRDefault="008517D5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</w:tr>
      <w:tr w:rsidR="008517D5" w:rsidTr="008517D5">
        <w:tc>
          <w:tcPr>
            <w:tcW w:w="567" w:type="dxa"/>
            <w:vMerge w:val="restart"/>
          </w:tcPr>
          <w:p w:rsidR="008517D5" w:rsidRDefault="008517D5">
            <w:pPr>
              <w:pStyle w:val="ConsPlusNormal"/>
            </w:pPr>
            <w:r>
              <w:t>A</w:t>
            </w:r>
          </w:p>
        </w:tc>
        <w:tc>
          <w:tcPr>
            <w:tcW w:w="2154" w:type="dxa"/>
            <w:vMerge w:val="restart"/>
          </w:tcPr>
          <w:p w:rsidR="008517D5" w:rsidRDefault="008517D5">
            <w:pPr>
              <w:pStyle w:val="ConsPlusNormal"/>
            </w:pPr>
            <w:r>
              <w:t xml:space="preserve">Оказание медицинской помощи детям в амбулаторных условиях, не предусматривающих </w:t>
            </w:r>
            <w:r>
              <w:lastRenderedPageBreak/>
              <w:t xml:space="preserve">круглосуточного медицинского наблюдения и лечения, в том числе на дому при вызове медицинского работника </w:t>
            </w:r>
            <w:hyperlink w:anchor="P500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964" w:type="dxa"/>
            <w:vMerge w:val="restart"/>
          </w:tcPr>
          <w:p w:rsidR="008517D5" w:rsidRDefault="008517D5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4032" w:type="dxa"/>
          </w:tcPr>
          <w:p w:rsidR="008517D5" w:rsidRDefault="008517D5">
            <w:pPr>
              <w:pStyle w:val="ConsPlusNormal"/>
            </w:pPr>
            <w:r>
              <w:t>Обследование детей с целью установления диагноза</w:t>
            </w:r>
          </w:p>
        </w:tc>
        <w:tc>
          <w:tcPr>
            <w:tcW w:w="992" w:type="dxa"/>
          </w:tcPr>
          <w:p w:rsidR="008517D5" w:rsidRDefault="008517D5">
            <w:pPr>
              <w:pStyle w:val="ConsPlusNormal"/>
              <w:jc w:val="center"/>
            </w:pPr>
            <w:r>
              <w:t>A/01.7</w:t>
            </w:r>
          </w:p>
        </w:tc>
        <w:tc>
          <w:tcPr>
            <w:tcW w:w="1559" w:type="dxa"/>
          </w:tcPr>
          <w:p w:rsidR="008517D5" w:rsidRDefault="008517D5">
            <w:pPr>
              <w:pStyle w:val="ConsPlusNormal"/>
              <w:jc w:val="center"/>
            </w:pPr>
            <w:r>
              <w:t>7</w:t>
            </w:r>
          </w:p>
        </w:tc>
      </w:tr>
      <w:tr w:rsidR="008517D5" w:rsidTr="008517D5">
        <w:tc>
          <w:tcPr>
            <w:tcW w:w="567" w:type="dxa"/>
            <w:vMerge/>
          </w:tcPr>
          <w:p w:rsidR="008517D5" w:rsidRDefault="008517D5"/>
        </w:tc>
        <w:tc>
          <w:tcPr>
            <w:tcW w:w="2154" w:type="dxa"/>
            <w:vMerge/>
          </w:tcPr>
          <w:p w:rsidR="008517D5" w:rsidRDefault="008517D5"/>
        </w:tc>
        <w:tc>
          <w:tcPr>
            <w:tcW w:w="964" w:type="dxa"/>
            <w:vMerge/>
          </w:tcPr>
          <w:p w:rsidR="008517D5" w:rsidRDefault="008517D5"/>
        </w:tc>
        <w:tc>
          <w:tcPr>
            <w:tcW w:w="4032" w:type="dxa"/>
          </w:tcPr>
          <w:p w:rsidR="008517D5" w:rsidRDefault="008517D5">
            <w:pPr>
              <w:pStyle w:val="ConsPlusNormal"/>
            </w:pPr>
            <w:r>
              <w:t>Назначение лечения детям и контроль его эффективности и безопасности</w:t>
            </w:r>
          </w:p>
        </w:tc>
        <w:tc>
          <w:tcPr>
            <w:tcW w:w="992" w:type="dxa"/>
          </w:tcPr>
          <w:p w:rsidR="008517D5" w:rsidRDefault="008517D5">
            <w:pPr>
              <w:pStyle w:val="ConsPlusNormal"/>
              <w:jc w:val="center"/>
            </w:pPr>
            <w:r>
              <w:t>A/02.7</w:t>
            </w:r>
          </w:p>
        </w:tc>
        <w:tc>
          <w:tcPr>
            <w:tcW w:w="1559" w:type="dxa"/>
          </w:tcPr>
          <w:p w:rsidR="008517D5" w:rsidRDefault="008517D5">
            <w:pPr>
              <w:pStyle w:val="ConsPlusNormal"/>
              <w:jc w:val="center"/>
            </w:pPr>
            <w:r>
              <w:t>7</w:t>
            </w:r>
          </w:p>
        </w:tc>
      </w:tr>
      <w:tr w:rsidR="008517D5" w:rsidTr="008517D5">
        <w:tc>
          <w:tcPr>
            <w:tcW w:w="567" w:type="dxa"/>
            <w:vMerge/>
          </w:tcPr>
          <w:p w:rsidR="008517D5" w:rsidRDefault="008517D5"/>
        </w:tc>
        <w:tc>
          <w:tcPr>
            <w:tcW w:w="2154" w:type="dxa"/>
            <w:vMerge/>
          </w:tcPr>
          <w:p w:rsidR="008517D5" w:rsidRDefault="008517D5"/>
        </w:tc>
        <w:tc>
          <w:tcPr>
            <w:tcW w:w="964" w:type="dxa"/>
            <w:vMerge/>
          </w:tcPr>
          <w:p w:rsidR="008517D5" w:rsidRDefault="008517D5"/>
        </w:tc>
        <w:tc>
          <w:tcPr>
            <w:tcW w:w="4032" w:type="dxa"/>
          </w:tcPr>
          <w:p w:rsidR="008517D5" w:rsidRDefault="008517D5">
            <w:pPr>
              <w:pStyle w:val="ConsPlusNormal"/>
            </w:pPr>
            <w:r>
              <w:t xml:space="preserve">Реализация и контроль эффективности </w:t>
            </w:r>
            <w:r>
              <w:lastRenderedPageBreak/>
              <w:t>индивидуальных реабилитационных программ для детей</w:t>
            </w:r>
          </w:p>
        </w:tc>
        <w:tc>
          <w:tcPr>
            <w:tcW w:w="992" w:type="dxa"/>
          </w:tcPr>
          <w:p w:rsidR="008517D5" w:rsidRDefault="008517D5">
            <w:pPr>
              <w:pStyle w:val="ConsPlusNormal"/>
              <w:jc w:val="center"/>
            </w:pPr>
            <w:r>
              <w:lastRenderedPageBreak/>
              <w:t>A/03.7</w:t>
            </w:r>
          </w:p>
        </w:tc>
        <w:tc>
          <w:tcPr>
            <w:tcW w:w="1559" w:type="dxa"/>
          </w:tcPr>
          <w:p w:rsidR="008517D5" w:rsidRDefault="008517D5">
            <w:pPr>
              <w:pStyle w:val="ConsPlusNormal"/>
              <w:jc w:val="center"/>
            </w:pPr>
            <w:r>
              <w:t>7</w:t>
            </w:r>
          </w:p>
        </w:tc>
      </w:tr>
      <w:tr w:rsidR="008517D5" w:rsidTr="008517D5">
        <w:tc>
          <w:tcPr>
            <w:tcW w:w="567" w:type="dxa"/>
            <w:vMerge/>
          </w:tcPr>
          <w:p w:rsidR="008517D5" w:rsidRDefault="008517D5"/>
        </w:tc>
        <w:tc>
          <w:tcPr>
            <w:tcW w:w="2154" w:type="dxa"/>
            <w:vMerge/>
          </w:tcPr>
          <w:p w:rsidR="008517D5" w:rsidRDefault="008517D5"/>
        </w:tc>
        <w:tc>
          <w:tcPr>
            <w:tcW w:w="964" w:type="dxa"/>
            <w:vMerge/>
          </w:tcPr>
          <w:p w:rsidR="008517D5" w:rsidRDefault="008517D5"/>
        </w:tc>
        <w:tc>
          <w:tcPr>
            <w:tcW w:w="4032" w:type="dxa"/>
          </w:tcPr>
          <w:p w:rsidR="008517D5" w:rsidRDefault="008517D5">
            <w:pPr>
              <w:pStyle w:val="ConsPlusNormal"/>
            </w:pPr>
            <w:r>
              <w:t>Проведение профилактических мероприятий, в том числе санитарно-просветительной работы, среди детей и их родителей</w:t>
            </w:r>
          </w:p>
        </w:tc>
        <w:tc>
          <w:tcPr>
            <w:tcW w:w="992" w:type="dxa"/>
          </w:tcPr>
          <w:p w:rsidR="008517D5" w:rsidRDefault="008517D5">
            <w:pPr>
              <w:pStyle w:val="ConsPlusNormal"/>
              <w:jc w:val="center"/>
            </w:pPr>
            <w:r>
              <w:t>A/04.7</w:t>
            </w:r>
          </w:p>
        </w:tc>
        <w:tc>
          <w:tcPr>
            <w:tcW w:w="1559" w:type="dxa"/>
          </w:tcPr>
          <w:p w:rsidR="008517D5" w:rsidRDefault="008517D5">
            <w:pPr>
              <w:pStyle w:val="ConsPlusNormal"/>
              <w:jc w:val="center"/>
            </w:pPr>
            <w:r>
              <w:t>7</w:t>
            </w:r>
          </w:p>
        </w:tc>
      </w:tr>
      <w:tr w:rsidR="008517D5" w:rsidTr="008517D5">
        <w:tc>
          <w:tcPr>
            <w:tcW w:w="567" w:type="dxa"/>
            <w:vMerge/>
          </w:tcPr>
          <w:p w:rsidR="008517D5" w:rsidRDefault="008517D5"/>
        </w:tc>
        <w:tc>
          <w:tcPr>
            <w:tcW w:w="2154" w:type="dxa"/>
            <w:vMerge/>
          </w:tcPr>
          <w:p w:rsidR="008517D5" w:rsidRDefault="008517D5"/>
        </w:tc>
        <w:tc>
          <w:tcPr>
            <w:tcW w:w="964" w:type="dxa"/>
            <w:vMerge/>
          </w:tcPr>
          <w:p w:rsidR="008517D5" w:rsidRDefault="008517D5"/>
        </w:tc>
        <w:tc>
          <w:tcPr>
            <w:tcW w:w="4032" w:type="dxa"/>
          </w:tcPr>
          <w:p w:rsidR="008517D5" w:rsidRDefault="008517D5">
            <w:pPr>
              <w:pStyle w:val="ConsPlusNormal"/>
            </w:pPr>
            <w:r>
              <w:t>Организация деятельности медицинского персонала и ведение медицинской документации</w:t>
            </w:r>
          </w:p>
        </w:tc>
        <w:tc>
          <w:tcPr>
            <w:tcW w:w="992" w:type="dxa"/>
          </w:tcPr>
          <w:p w:rsidR="008517D5" w:rsidRDefault="008517D5">
            <w:pPr>
              <w:pStyle w:val="ConsPlusNormal"/>
              <w:jc w:val="center"/>
            </w:pPr>
            <w:r>
              <w:t>A/05.7</w:t>
            </w:r>
          </w:p>
        </w:tc>
        <w:tc>
          <w:tcPr>
            <w:tcW w:w="1559" w:type="dxa"/>
          </w:tcPr>
          <w:p w:rsidR="008517D5" w:rsidRDefault="008517D5">
            <w:pPr>
              <w:pStyle w:val="ConsPlusNormal"/>
              <w:jc w:val="center"/>
            </w:pPr>
            <w:r>
              <w:t>7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center"/>
        <w:outlineLvl w:val="1"/>
      </w:pPr>
      <w:r>
        <w:t>III. Характеристика обобщенных трудовых функций</w:t>
      </w:r>
    </w:p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  <w:outlineLvl w:val="2"/>
      </w:pPr>
      <w:r>
        <w:t>3.1. Обобщенная трудовая функция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514"/>
        <w:gridCol w:w="850"/>
        <w:gridCol w:w="709"/>
        <w:gridCol w:w="1559"/>
        <w:gridCol w:w="992"/>
      </w:tblGrid>
      <w:tr w:rsidR="008517D5" w:rsidTr="008517D5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Наименование</w:t>
            </w:r>
          </w:p>
        </w:tc>
        <w:tc>
          <w:tcPr>
            <w:tcW w:w="4514" w:type="dxa"/>
            <w:tcBorders>
              <w:top w:val="single" w:sz="4" w:space="0" w:color="auto"/>
              <w:bottom w:val="single" w:sz="4" w:space="0" w:color="auto"/>
            </w:tcBorders>
          </w:tcPr>
          <w:p w:rsidR="008517D5" w:rsidRDefault="008517D5">
            <w:pPr>
              <w:pStyle w:val="ConsPlusNormal"/>
            </w:pPr>
            <w:r>
              <w:t>Оказание медицинской помощи детям в амбулаторных условиях, не предусматривающих круглосуточного медицинского наблюдения и лечения, в том числе на дому при вызове медицинского работника</w:t>
            </w: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7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3410"/>
      </w:tblGrid>
      <w:tr w:rsidR="008517D5" w:rsidTr="008517D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8517D5" w:rsidRDefault="008517D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517D5" w:rsidRDefault="008517D5">
            <w:pPr>
              <w:pStyle w:val="ConsPlusNormal"/>
            </w:pPr>
          </w:p>
        </w:tc>
        <w:tc>
          <w:tcPr>
            <w:tcW w:w="3410" w:type="dxa"/>
          </w:tcPr>
          <w:p w:rsidR="008517D5" w:rsidRDefault="008517D5">
            <w:pPr>
              <w:pStyle w:val="ConsPlusNormal"/>
            </w:pPr>
          </w:p>
        </w:tc>
      </w:tr>
      <w:tr w:rsidR="008517D5" w:rsidTr="008517D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3410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92"/>
        <w:gridCol w:w="7676"/>
      </w:tblGrid>
      <w:tr w:rsidR="008517D5" w:rsidTr="008517D5">
        <w:tc>
          <w:tcPr>
            <w:tcW w:w="2592" w:type="dxa"/>
            <w:tcBorders>
              <w:top w:val="single" w:sz="4" w:space="0" w:color="auto"/>
              <w:bottom w:val="single" w:sz="4" w:space="0" w:color="auto"/>
            </w:tcBorders>
          </w:tcPr>
          <w:p w:rsidR="008517D5" w:rsidRDefault="008517D5">
            <w:pPr>
              <w:pStyle w:val="ConsPlusNormal"/>
            </w:pPr>
            <w:r>
              <w:t xml:space="preserve">Возможные наименования должностей, профессий </w:t>
            </w:r>
            <w:hyperlink w:anchor="P501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7676" w:type="dxa"/>
            <w:tcBorders>
              <w:top w:val="single" w:sz="4" w:space="0" w:color="auto"/>
              <w:bottom w:val="single" w:sz="4" w:space="0" w:color="auto"/>
            </w:tcBorders>
          </w:tcPr>
          <w:p w:rsidR="008517D5" w:rsidRDefault="008517D5">
            <w:pPr>
              <w:pStyle w:val="ConsPlusNormal"/>
            </w:pPr>
            <w:r>
              <w:t>Врач-педиатр участковый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92"/>
        <w:gridCol w:w="7676"/>
      </w:tblGrid>
      <w:tr w:rsidR="008517D5" w:rsidTr="008517D5">
        <w:tc>
          <w:tcPr>
            <w:tcW w:w="2592" w:type="dxa"/>
            <w:vMerge w:val="restart"/>
          </w:tcPr>
          <w:p w:rsidR="008517D5" w:rsidRDefault="008517D5">
            <w:pPr>
              <w:pStyle w:val="ConsPlusNormal"/>
            </w:pPr>
            <w:r>
              <w:t xml:space="preserve">Требования к образованию и обучению </w:t>
            </w:r>
            <w:hyperlink w:anchor="P502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7676" w:type="dxa"/>
            <w:tcBorders>
              <w:bottom w:val="nil"/>
            </w:tcBorders>
          </w:tcPr>
          <w:p w:rsidR="008517D5" w:rsidRDefault="008517D5">
            <w:pPr>
              <w:pStyle w:val="ConsPlusNormal"/>
            </w:pPr>
            <w:r>
              <w:t xml:space="preserve">Высшее образование - </w:t>
            </w:r>
            <w:proofErr w:type="spellStart"/>
            <w:r>
              <w:t>специалитет</w:t>
            </w:r>
            <w:proofErr w:type="spellEnd"/>
            <w:r>
              <w:t xml:space="preserve"> по специальности "Педиатрия" завершившим обучение в соответствии с федеральным государственным образовательным </w:t>
            </w:r>
            <w:hyperlink r:id="rId10" w:history="1">
              <w:r>
                <w:rPr>
                  <w:color w:val="0000FF"/>
                </w:rPr>
                <w:t>стандартом</w:t>
              </w:r>
            </w:hyperlink>
            <w:r>
              <w:t xml:space="preserve"> с 2017 года или высшее образование - </w:t>
            </w:r>
            <w:proofErr w:type="spellStart"/>
            <w:r>
              <w:t>специалитет</w:t>
            </w:r>
            <w:proofErr w:type="spellEnd"/>
            <w:r>
              <w:t xml:space="preserve"> по специальностям "Педиатрия" или "Лечебное дело" и подготовка в интернатуре/ординатуре по специальности "Педиатрия"</w:t>
            </w:r>
          </w:p>
        </w:tc>
      </w:tr>
      <w:tr w:rsidR="008517D5" w:rsidTr="008517D5">
        <w:tblPrEx>
          <w:tblBorders>
            <w:insideH w:val="single" w:sz="4" w:space="0" w:color="auto"/>
          </w:tblBorders>
        </w:tblPrEx>
        <w:tc>
          <w:tcPr>
            <w:tcW w:w="2592" w:type="dxa"/>
            <w:vMerge/>
          </w:tcPr>
          <w:p w:rsidR="008517D5" w:rsidRDefault="008517D5"/>
        </w:tc>
        <w:tc>
          <w:tcPr>
            <w:tcW w:w="7676" w:type="dxa"/>
            <w:tcBorders>
              <w:top w:val="nil"/>
            </w:tcBorders>
          </w:tcPr>
          <w:p w:rsidR="008517D5" w:rsidRDefault="008517D5">
            <w:pPr>
              <w:pStyle w:val="ConsPlusNormal"/>
            </w:pPr>
            <w:r>
              <w:t xml:space="preserve">Или высшее образование - </w:t>
            </w:r>
            <w:proofErr w:type="spellStart"/>
            <w:r>
              <w:t>специалитет</w:t>
            </w:r>
            <w:proofErr w:type="spellEnd"/>
            <w:r>
              <w:t xml:space="preserve"> по специальностям "Педиатрия" или "Лечебное дело" и дополнительное профессиональное образование - профессиональная переподготовка по специальности "Педиатрия" при наличии подготовки в ординатуре по специальности "Общая врачебная практика (семейная медицина)"</w:t>
            </w:r>
          </w:p>
        </w:tc>
      </w:tr>
      <w:tr w:rsidR="008517D5" w:rsidTr="008517D5">
        <w:tblPrEx>
          <w:tblBorders>
            <w:insideH w:val="single" w:sz="4" w:space="0" w:color="auto"/>
          </w:tblBorders>
        </w:tblPrEx>
        <w:tc>
          <w:tcPr>
            <w:tcW w:w="2592" w:type="dxa"/>
          </w:tcPr>
          <w:p w:rsidR="008517D5" w:rsidRDefault="008517D5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7676" w:type="dxa"/>
          </w:tcPr>
          <w:p w:rsidR="008517D5" w:rsidRDefault="008517D5">
            <w:pPr>
              <w:pStyle w:val="ConsPlusNormal"/>
            </w:pPr>
            <w:r>
              <w:t>-</w:t>
            </w:r>
          </w:p>
        </w:tc>
      </w:tr>
      <w:tr w:rsidR="008517D5" w:rsidTr="008517D5">
        <w:tblPrEx>
          <w:tblBorders>
            <w:insideH w:val="single" w:sz="4" w:space="0" w:color="auto"/>
          </w:tblBorders>
        </w:tblPrEx>
        <w:tc>
          <w:tcPr>
            <w:tcW w:w="2592" w:type="dxa"/>
          </w:tcPr>
          <w:p w:rsidR="008517D5" w:rsidRDefault="008517D5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7676" w:type="dxa"/>
          </w:tcPr>
          <w:p w:rsidR="008517D5" w:rsidRDefault="008517D5">
            <w:pPr>
              <w:pStyle w:val="ConsPlusNormal"/>
            </w:pPr>
            <w:r>
              <w:t xml:space="preserve">Сертификат специалиста по специальности "Педиатрия" </w:t>
            </w:r>
            <w:hyperlink w:anchor="P503" w:history="1">
              <w:r>
                <w:rPr>
                  <w:color w:val="0000FF"/>
                </w:rPr>
                <w:t>&lt;6&gt;</w:t>
              </w:r>
            </w:hyperlink>
            <w:r>
              <w:t xml:space="preserve"> и/или свидетельство об аккредитации специалиста по специальности "Педиатрия"</w:t>
            </w:r>
          </w:p>
          <w:p w:rsidR="008517D5" w:rsidRDefault="008517D5">
            <w:pPr>
              <w:pStyle w:val="ConsPlusNormal"/>
            </w:pPr>
            <w:r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</w:t>
            </w:r>
            <w:r>
              <w:lastRenderedPageBreak/>
              <w:t xml:space="preserve">законодательством Российской Федерации </w:t>
            </w:r>
            <w:hyperlink w:anchor="P504" w:history="1">
              <w:r>
                <w:rPr>
                  <w:color w:val="0000FF"/>
                </w:rPr>
                <w:t>&lt;7&gt;</w:t>
              </w:r>
            </w:hyperlink>
          </w:p>
          <w:p w:rsidR="008517D5" w:rsidRDefault="008517D5">
            <w:pPr>
              <w:pStyle w:val="ConsPlusNormal"/>
            </w:pPr>
            <w:r>
              <w:t xml:space="preserve">Отсутствие ограничений на занятие профессиональной деятельностью, установленных действующим законодательством Российской Федерации </w:t>
            </w:r>
            <w:hyperlink w:anchor="P505" w:history="1">
              <w:r>
                <w:rPr>
                  <w:color w:val="0000FF"/>
                </w:rPr>
                <w:t>&lt;8&gt;</w:t>
              </w:r>
            </w:hyperlink>
          </w:p>
        </w:tc>
      </w:tr>
      <w:tr w:rsidR="008517D5" w:rsidTr="008517D5">
        <w:tblPrEx>
          <w:tblBorders>
            <w:insideH w:val="single" w:sz="4" w:space="0" w:color="auto"/>
          </w:tblBorders>
        </w:tblPrEx>
        <w:tc>
          <w:tcPr>
            <w:tcW w:w="2592" w:type="dxa"/>
            <w:vMerge w:val="restart"/>
          </w:tcPr>
          <w:p w:rsidR="008517D5" w:rsidRDefault="008517D5">
            <w:pPr>
              <w:pStyle w:val="ConsPlusNormal"/>
              <w:jc w:val="center"/>
            </w:pPr>
            <w:r>
              <w:lastRenderedPageBreak/>
              <w:t>Другие характеристики</w:t>
            </w:r>
          </w:p>
        </w:tc>
        <w:tc>
          <w:tcPr>
            <w:tcW w:w="7676" w:type="dxa"/>
            <w:tcBorders>
              <w:bottom w:val="nil"/>
            </w:tcBorders>
          </w:tcPr>
          <w:p w:rsidR="008517D5" w:rsidRDefault="008517D5">
            <w:pPr>
              <w:pStyle w:val="ConsPlusNormal"/>
            </w:pPr>
            <w:r>
              <w:t>С целью профессионального роста и присвоения квалификационных категорий - дополнительное профессиональное образование:</w:t>
            </w:r>
          </w:p>
          <w:p w:rsidR="008517D5" w:rsidRDefault="008517D5">
            <w:pPr>
              <w:pStyle w:val="ConsPlusNormal"/>
            </w:pPr>
            <w:r>
              <w:t>- программы повышения квалификации;</w:t>
            </w:r>
          </w:p>
          <w:p w:rsidR="008517D5" w:rsidRDefault="008517D5">
            <w:pPr>
              <w:pStyle w:val="ConsPlusNormal"/>
            </w:pPr>
            <w:r>
              <w:t>- формирование профессиональных навыков через наставничество;</w:t>
            </w:r>
          </w:p>
          <w:p w:rsidR="008517D5" w:rsidRDefault="008517D5">
            <w:pPr>
              <w:pStyle w:val="ConsPlusNormal"/>
            </w:pPr>
            <w:r>
              <w:t>- стажировка;</w:t>
            </w:r>
          </w:p>
          <w:p w:rsidR="008517D5" w:rsidRDefault="008517D5">
            <w:pPr>
              <w:pStyle w:val="ConsPlusNormal"/>
            </w:pPr>
            <w:r>
              <w:t xml:space="preserve">- тренинги в </w:t>
            </w:r>
            <w:proofErr w:type="spellStart"/>
            <w:r>
              <w:t>симуляционных</w:t>
            </w:r>
            <w:proofErr w:type="spellEnd"/>
            <w:r>
              <w:t xml:space="preserve"> центрах;</w:t>
            </w:r>
          </w:p>
          <w:p w:rsidR="008517D5" w:rsidRDefault="008517D5">
            <w:pPr>
              <w:pStyle w:val="ConsPlusNormal"/>
            </w:pPr>
            <w:r>
              <w:t>- участие в съездах, конгрессах, конференциях, мастер-классах и других образовательных мероприятиях;</w:t>
            </w:r>
          </w:p>
          <w:p w:rsidR="008517D5" w:rsidRDefault="008517D5">
            <w:pPr>
              <w:pStyle w:val="ConsPlusNormal"/>
            </w:pPr>
            <w:r>
              <w:t xml:space="preserve">- использование современных дистанционных образовательных технологий (образовательный портал и </w:t>
            </w:r>
            <w:proofErr w:type="spellStart"/>
            <w:r>
              <w:t>вебинары</w:t>
            </w:r>
            <w:proofErr w:type="spellEnd"/>
            <w:r>
              <w:t>)</w:t>
            </w:r>
          </w:p>
          <w:p w:rsidR="008517D5" w:rsidRDefault="008517D5">
            <w:pPr>
              <w:pStyle w:val="ConsPlusNormal"/>
            </w:pPr>
            <w:r>
              <w:t xml:space="preserve">Соблюдение врачебной тайны, клятвы врача </w:t>
            </w:r>
            <w:hyperlink w:anchor="P506" w:history="1">
              <w:r>
                <w:rPr>
                  <w:color w:val="0000FF"/>
                </w:rPr>
                <w:t>&lt;9&gt;</w:t>
              </w:r>
            </w:hyperlink>
            <w:r>
              <w:t>, принципов врачебной этики и деонтологии в работе с пациентами, их законными представителями и коллегами.</w:t>
            </w:r>
          </w:p>
        </w:tc>
      </w:tr>
      <w:tr w:rsidR="008517D5" w:rsidTr="008517D5">
        <w:tc>
          <w:tcPr>
            <w:tcW w:w="2592" w:type="dxa"/>
            <w:vMerge/>
          </w:tcPr>
          <w:p w:rsidR="008517D5" w:rsidRDefault="008517D5"/>
        </w:tc>
        <w:tc>
          <w:tcPr>
            <w:tcW w:w="7676" w:type="dxa"/>
            <w:tcBorders>
              <w:top w:val="nil"/>
            </w:tcBorders>
          </w:tcPr>
          <w:p w:rsidR="008517D5" w:rsidRDefault="008517D5">
            <w:pPr>
              <w:pStyle w:val="ConsPlusNormal"/>
            </w:pPr>
            <w:r>
              <w:t>Соблюдение законодательства в сфере охраны здоровья, нормативных правовых актов и иных документов, определяющих деятельность медицинских организаций и медицинских работников, программы государственных гарантий оказания гражданам бесплатной медицинской помощи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  <w:outlineLvl w:val="3"/>
      </w:pPr>
      <w:r>
        <w:t>Дополнительные характеристики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1361"/>
        <w:gridCol w:w="6979"/>
      </w:tblGrid>
      <w:tr w:rsidR="008517D5" w:rsidTr="008517D5">
        <w:tc>
          <w:tcPr>
            <w:tcW w:w="1928" w:type="dxa"/>
          </w:tcPr>
          <w:p w:rsidR="008517D5" w:rsidRDefault="008517D5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361" w:type="dxa"/>
          </w:tcPr>
          <w:p w:rsidR="008517D5" w:rsidRDefault="008517D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6979" w:type="dxa"/>
          </w:tcPr>
          <w:p w:rsidR="008517D5" w:rsidRDefault="008517D5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8517D5" w:rsidTr="008517D5">
        <w:tc>
          <w:tcPr>
            <w:tcW w:w="1928" w:type="dxa"/>
          </w:tcPr>
          <w:p w:rsidR="008517D5" w:rsidRDefault="008517D5">
            <w:pPr>
              <w:pStyle w:val="ConsPlusNormal"/>
            </w:pPr>
            <w:hyperlink r:id="rId11" w:history="1">
              <w:r>
                <w:rPr>
                  <w:color w:val="0000FF"/>
                </w:rPr>
                <w:t>ОКЗ</w:t>
              </w:r>
            </w:hyperlink>
          </w:p>
        </w:tc>
        <w:tc>
          <w:tcPr>
            <w:tcW w:w="1361" w:type="dxa"/>
          </w:tcPr>
          <w:p w:rsidR="008517D5" w:rsidRDefault="008517D5">
            <w:pPr>
              <w:pStyle w:val="ConsPlusNormal"/>
            </w:pPr>
            <w:hyperlink r:id="rId12" w:history="1">
              <w:r>
                <w:rPr>
                  <w:color w:val="0000FF"/>
                </w:rPr>
                <w:t>221</w:t>
              </w:r>
            </w:hyperlink>
          </w:p>
        </w:tc>
        <w:tc>
          <w:tcPr>
            <w:tcW w:w="6979" w:type="dxa"/>
          </w:tcPr>
          <w:p w:rsidR="008517D5" w:rsidRDefault="008517D5">
            <w:pPr>
              <w:pStyle w:val="ConsPlusNormal"/>
            </w:pPr>
            <w:r>
              <w:t>Врачи</w:t>
            </w:r>
          </w:p>
        </w:tc>
      </w:tr>
      <w:tr w:rsidR="008517D5" w:rsidTr="008517D5">
        <w:tc>
          <w:tcPr>
            <w:tcW w:w="1928" w:type="dxa"/>
          </w:tcPr>
          <w:p w:rsidR="008517D5" w:rsidRDefault="008517D5">
            <w:pPr>
              <w:pStyle w:val="ConsPlusNormal"/>
            </w:pPr>
            <w:r>
              <w:t xml:space="preserve">ЕКС </w:t>
            </w:r>
            <w:hyperlink w:anchor="P507" w:history="1">
              <w:r>
                <w:rPr>
                  <w:color w:val="0000FF"/>
                </w:rPr>
                <w:t>&lt;10&gt;</w:t>
              </w:r>
            </w:hyperlink>
          </w:p>
        </w:tc>
        <w:tc>
          <w:tcPr>
            <w:tcW w:w="1361" w:type="dxa"/>
          </w:tcPr>
          <w:p w:rsidR="008517D5" w:rsidRDefault="008517D5">
            <w:pPr>
              <w:pStyle w:val="ConsPlusNormal"/>
            </w:pPr>
            <w:r>
              <w:t>-</w:t>
            </w:r>
          </w:p>
        </w:tc>
        <w:tc>
          <w:tcPr>
            <w:tcW w:w="6979" w:type="dxa"/>
          </w:tcPr>
          <w:p w:rsidR="008517D5" w:rsidRDefault="008517D5">
            <w:pPr>
              <w:pStyle w:val="ConsPlusNormal"/>
            </w:pPr>
            <w:r>
              <w:t>Врач-педиатр</w:t>
            </w:r>
          </w:p>
        </w:tc>
      </w:tr>
      <w:tr w:rsidR="008517D5" w:rsidTr="008517D5">
        <w:tc>
          <w:tcPr>
            <w:tcW w:w="1928" w:type="dxa"/>
          </w:tcPr>
          <w:p w:rsidR="008517D5" w:rsidRDefault="008517D5">
            <w:pPr>
              <w:pStyle w:val="ConsPlusNormal"/>
            </w:pPr>
            <w:hyperlink r:id="rId13" w:history="1">
              <w:r>
                <w:rPr>
                  <w:color w:val="0000FF"/>
                </w:rPr>
                <w:t>ОКПДТР</w:t>
              </w:r>
            </w:hyperlink>
            <w:r>
              <w:t xml:space="preserve"> </w:t>
            </w:r>
            <w:hyperlink w:anchor="P508" w:history="1">
              <w:r>
                <w:rPr>
                  <w:color w:val="0000FF"/>
                </w:rPr>
                <w:t>&lt;11&gt;</w:t>
              </w:r>
            </w:hyperlink>
          </w:p>
        </w:tc>
        <w:tc>
          <w:tcPr>
            <w:tcW w:w="1361" w:type="dxa"/>
          </w:tcPr>
          <w:p w:rsidR="008517D5" w:rsidRDefault="008517D5">
            <w:pPr>
              <w:pStyle w:val="ConsPlusNormal"/>
            </w:pPr>
            <w:hyperlink r:id="rId14" w:history="1">
              <w:r>
                <w:rPr>
                  <w:color w:val="0000FF"/>
                </w:rPr>
                <w:t>20458</w:t>
              </w:r>
            </w:hyperlink>
          </w:p>
        </w:tc>
        <w:tc>
          <w:tcPr>
            <w:tcW w:w="6979" w:type="dxa"/>
          </w:tcPr>
          <w:p w:rsidR="008517D5" w:rsidRDefault="008517D5">
            <w:pPr>
              <w:pStyle w:val="ConsPlusNormal"/>
            </w:pPr>
            <w:r>
              <w:t>Врач-педиатр участковый</w:t>
            </w:r>
          </w:p>
        </w:tc>
      </w:tr>
      <w:tr w:rsidR="008517D5" w:rsidTr="008517D5">
        <w:tc>
          <w:tcPr>
            <w:tcW w:w="1928" w:type="dxa"/>
          </w:tcPr>
          <w:p w:rsidR="008517D5" w:rsidRDefault="008517D5">
            <w:pPr>
              <w:pStyle w:val="ConsPlusNormal"/>
            </w:pPr>
            <w:hyperlink r:id="rId15" w:history="1">
              <w:r>
                <w:rPr>
                  <w:color w:val="0000FF"/>
                </w:rPr>
                <w:t>ОКСО</w:t>
              </w:r>
            </w:hyperlink>
            <w:r>
              <w:t xml:space="preserve"> </w:t>
            </w:r>
            <w:hyperlink w:anchor="P509" w:history="1">
              <w:r>
                <w:rPr>
                  <w:color w:val="0000FF"/>
                </w:rPr>
                <w:t>&lt;12&gt;</w:t>
              </w:r>
            </w:hyperlink>
          </w:p>
        </w:tc>
        <w:tc>
          <w:tcPr>
            <w:tcW w:w="1361" w:type="dxa"/>
          </w:tcPr>
          <w:p w:rsidR="008517D5" w:rsidRDefault="008517D5">
            <w:pPr>
              <w:pStyle w:val="ConsPlusNormal"/>
            </w:pPr>
            <w:hyperlink r:id="rId16" w:history="1">
              <w:r>
                <w:rPr>
                  <w:color w:val="0000FF"/>
                </w:rPr>
                <w:t>060103</w:t>
              </w:r>
            </w:hyperlink>
          </w:p>
        </w:tc>
        <w:tc>
          <w:tcPr>
            <w:tcW w:w="6979" w:type="dxa"/>
          </w:tcPr>
          <w:p w:rsidR="008517D5" w:rsidRDefault="008517D5">
            <w:pPr>
              <w:pStyle w:val="ConsPlusNormal"/>
            </w:pPr>
            <w:r>
              <w:t>Педиатрия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  <w:outlineLvl w:val="3"/>
      </w:pPr>
      <w:r>
        <w:t>3.1.1. Трудовая функция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082"/>
        <w:gridCol w:w="510"/>
        <w:gridCol w:w="794"/>
        <w:gridCol w:w="2388"/>
        <w:gridCol w:w="850"/>
      </w:tblGrid>
      <w:tr w:rsidR="008517D5" w:rsidTr="008517D5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</w:tcPr>
          <w:p w:rsidR="008517D5" w:rsidRDefault="008517D5">
            <w:pPr>
              <w:pStyle w:val="ConsPlusNormal"/>
            </w:pPr>
            <w:r>
              <w:t>Обследование детей с целью установления диагноза</w:t>
            </w:r>
          </w:p>
        </w:tc>
        <w:tc>
          <w:tcPr>
            <w:tcW w:w="510" w:type="dxa"/>
            <w:tcBorders>
              <w:top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</w:pPr>
            <w:r>
              <w:t>A/01.7</w:t>
            </w:r>
          </w:p>
        </w:tc>
        <w:tc>
          <w:tcPr>
            <w:tcW w:w="2388" w:type="dxa"/>
            <w:tcBorders>
              <w:top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7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3410"/>
      </w:tblGrid>
      <w:tr w:rsidR="008517D5" w:rsidTr="008517D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8517D5" w:rsidRDefault="008517D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517D5" w:rsidRDefault="008517D5">
            <w:pPr>
              <w:pStyle w:val="ConsPlusNormal"/>
            </w:pPr>
          </w:p>
        </w:tc>
        <w:tc>
          <w:tcPr>
            <w:tcW w:w="3410" w:type="dxa"/>
          </w:tcPr>
          <w:p w:rsidR="008517D5" w:rsidRDefault="008517D5">
            <w:pPr>
              <w:pStyle w:val="ConsPlusNormal"/>
            </w:pPr>
          </w:p>
        </w:tc>
      </w:tr>
      <w:tr w:rsidR="008517D5" w:rsidTr="008517D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3410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8057"/>
      </w:tblGrid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Получение данных о родителях, ближайших родственниках и лицах, осуществляющих уход за ребенком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Сбор анамнеза жизни ребенка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Получение информации о перенесенных болезнях и хирургических вмешательствах (какие и в каком возрасте)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Получение информации о профилактических прививках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Сбор анамнеза заболевания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Оценивание состояния и самочувствия ребенка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Направление детей на лабораторное обследование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помощи; при необходимости информирование родителей детей (их законных представителей) и детей старше 15 лет о подготовке к лабораторному и инструментальному обследованию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Направление детей на инструментальное обследование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Направление детей на консультацию к врачам-специалистам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Направление детей на госпитализацию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Оценка клинической картины болезней и состояний, требующих оказания экстренной помощи детям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Оценка клинической картины болезней и состояний, требующих оказания неотложной помощи детям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Оценка клинической картины болезней и состояний, требующих оказания паллиативной медицинской помощи детям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Проведение дифференциального диагноза с другими болезнями и постановка диагноза в соответствии с действующей Международной статистической классификацией болезней и проблем, связанных со здоровьем</w:t>
            </w:r>
          </w:p>
        </w:tc>
      </w:tr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Устанавливать контакт с ребенком, родителями (законными представителями) и лицами, осуществляющими уход за ребенком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Составлять </w:t>
            </w:r>
            <w:proofErr w:type="gramStart"/>
            <w:r>
              <w:t>генеалогическое дерево в пределах трех поколений родственников начиная</w:t>
            </w:r>
            <w:proofErr w:type="gramEnd"/>
            <w:r>
              <w:t xml:space="preserve"> с больного ребенка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Получать информацию о наличии наследственных и хронических заболеваний у ближайших родственников и лиц, осуществляющих уход за ребенком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Получать информацию о возрасте родителей и их вредных привычках (</w:t>
            </w:r>
            <w:proofErr w:type="spellStart"/>
            <w:r>
              <w:t>табакокурение</w:t>
            </w:r>
            <w:proofErr w:type="spellEnd"/>
            <w:r>
              <w:t xml:space="preserve">, прием алкоголя, </w:t>
            </w:r>
            <w:proofErr w:type="spellStart"/>
            <w:r>
              <w:t>психоактивных</w:t>
            </w:r>
            <w:proofErr w:type="spellEnd"/>
            <w:r>
              <w:t xml:space="preserve"> веществ) в момент рождения ребенка, о профессиональных вредностях, жилищных условиях, неблагоприятных социально-гигиенических факторах, воздействующих на ребенка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Получать информацию об анамнезе жизни ребенка, в том числе от какой беременности и какой по счету ребенок, об исходах предыдущих беременностей, о течении настоящей беременности и родов, состоянии ребенка при рождении и в период новорожденности, о продолжительности естественного, смешанного и искусственного вскармливания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Получать информацию о </w:t>
            </w:r>
            <w:proofErr w:type="spellStart"/>
            <w:r>
              <w:t>поствакцинальных</w:t>
            </w:r>
            <w:proofErr w:type="spellEnd"/>
            <w:r>
              <w:t xml:space="preserve"> осложнениях, результатах реакции Манту и </w:t>
            </w:r>
            <w:proofErr w:type="spellStart"/>
            <w:r>
              <w:t>диаскин-теста</w:t>
            </w:r>
            <w:proofErr w:type="spellEnd"/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Получать информацию о жалобах, сроках начала заболевания, сроках первого и повторного обращения, проведенной терапии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Оценивать состояние и самочувствие ребенка, осматривать и оценивать кожные покровы, выраженность подкожно-жировой клетчатки, ногти, волосы, видимые слизистые, лимфатические узлы, органы и системы организма ребенка, оценивать соответствие паспортному возрасту физического и психомоторного развития детей; определять массу тела и рост, индекс массы тела ребенка различного возраста, оценивать физическое и психомоторное развитие детей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Оценивать клиническую картину болезней и состояний, требующих оказания экстренной помощи детям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Оценивать клиническую картину болезней и состояний, требующих оказания неотложной помощи детям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Оценивать клиническую картину болезней и состояний, требующих оказания паллиативной медицинской помощи детям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Обосновывать необходимость и объем лабораторного обследования детей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Интерпретировать результаты лабораторного обследования детей по возрастно-половым группам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Обосновывать необходимость и объем инструментального обследования детей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Интерпретировать результаты инструментального обследования детей по возрастно-половым группам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Обосновывать необходимость направления детей на консультацию к врачам-специалистам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Обосновывать необходимость направления детей на госпитализацию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Пользоваться медицинской аппаратурой, которая входит в стандарт оснащения кабинета врача-педиатра участкового в соответствии с порядком оказания медицинской помощи</w:t>
            </w:r>
          </w:p>
        </w:tc>
      </w:tr>
      <w:tr w:rsidR="008517D5" w:rsidTr="008517D5">
        <w:tc>
          <w:tcPr>
            <w:tcW w:w="2211" w:type="dxa"/>
            <w:vMerge w:val="restart"/>
            <w:tcBorders>
              <w:bottom w:val="nil"/>
            </w:tcBorders>
          </w:tcPr>
          <w:p w:rsidR="008517D5" w:rsidRDefault="008517D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Методика сбора и оценки данных о состоянии здоровья ближайших родственников и лиц, осуществляющих уход за ребенком (наследственные и хронические заболевания)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Особенности диагностики и клинического течения заболеваний у детей раннего возраста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Методика получения и оценки информации о возрасте родителей в момент рождения ребенка, вредных привычках, работа с вредными и (или) опасными условиями труда, жилищных условиях и неблагоприятных социально-гигиенических факторах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proofErr w:type="gramStart"/>
            <w:r>
              <w:t>Методика сбора и оценки анамнеза жизни ребенка - от какой беременности и какой по счету ребенок, исходы предыдущих беременностей, течение настоящей беременности и родов, состояние ребенка в динамике, начиная с момента рождения, продолжительность естественного, смешанного и искусственного вскармливания, определения массы тела и роста, индекса массы тела ребенка различного возраста, оценки физического и психомоторного развития детей по возрастно-половым группам</w:t>
            </w:r>
            <w:proofErr w:type="gramEnd"/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Методика получения и оценки информации о перенесенных болезнях и хирургических вмешательствах (какие и в каком возрасте)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Методика получения и оценки информации о профилактических прививках (перечень и в каком возрасте) и </w:t>
            </w:r>
            <w:proofErr w:type="spellStart"/>
            <w:r>
              <w:t>поствакцинальных</w:t>
            </w:r>
            <w:proofErr w:type="spellEnd"/>
            <w:r>
              <w:t xml:space="preserve"> осложнениях (перечень и в каком возрасте), о результатах Манту и </w:t>
            </w:r>
            <w:proofErr w:type="spellStart"/>
            <w:r>
              <w:t>диаскин-теста</w:t>
            </w:r>
            <w:proofErr w:type="spellEnd"/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Методика сбора и оценки анамнеза болезни (жалобы, сроки начала заболевания, сроки первого и повторного обращения, проведенная терапия)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proofErr w:type="gramStart"/>
            <w:r>
              <w:t>Методика оценки состояния и самочувствия ребенка, осмотра и оценки кожных покровов, выраженности подкожно-жировой клетчатки, ногтей, волос, видимых слизистых, лимфатических узлов, органов и систем организма ребенка с учетом анатомо-физиологических и возрастно-половых особенностей детей, определения и оценки массы тела и роста, индекса массы тела детей различных возрастно-половых групп, определения и оценки показателей физического развития и психомоторного развития детей различных возрастных групп</w:t>
            </w:r>
            <w:proofErr w:type="gramEnd"/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Анатомо-физиологические и возрастно-половые особенности детей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Показатели гомеостаза и водно-электролитного обмена детей по возрастно-половым группам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Особенности регуляции и </w:t>
            </w:r>
            <w:proofErr w:type="spellStart"/>
            <w:r>
              <w:t>саморегуляции</w:t>
            </w:r>
            <w:proofErr w:type="spellEnd"/>
            <w:r>
              <w:t xml:space="preserve"> функциональных систем организма детей по возрастно-половым группам в норме и при патологических процессах</w:t>
            </w:r>
          </w:p>
        </w:tc>
      </w:tr>
      <w:tr w:rsidR="008517D5" w:rsidTr="008517D5">
        <w:tc>
          <w:tcPr>
            <w:tcW w:w="2211" w:type="dxa"/>
            <w:vMerge w:val="restart"/>
            <w:tcBorders>
              <w:top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Этиология и патогенез болезней и состояний у детей, клиническая симптоматика болезней и состояний с учетом возраста ребенка и исходного состояния здоровья</w:t>
            </w:r>
          </w:p>
        </w:tc>
      </w:tr>
      <w:tr w:rsidR="008517D5" w:rsidTr="008517D5">
        <w:tc>
          <w:tcPr>
            <w:tcW w:w="2211" w:type="dxa"/>
            <w:vMerge/>
            <w:tcBorders>
              <w:top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Клиническая картина болезней и состояний, требующих направления детей на лабораторное и инструментальное обследование, с учетом действующих клинических рекомендаций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  <w:tcBorders>
              <w:top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Клиническая картина болезней и состояний, требующих направления детей к врачам-специалистам с учетом обследования и действующих клинических рекомендаций (протоколов лечения), порядков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  <w:tcBorders>
              <w:top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Клиническая картина болезней и состояний, требующих оказания экстренной помощи детям</w:t>
            </w:r>
          </w:p>
        </w:tc>
      </w:tr>
      <w:tr w:rsidR="008517D5" w:rsidTr="008517D5">
        <w:tc>
          <w:tcPr>
            <w:tcW w:w="2211" w:type="dxa"/>
            <w:vMerge/>
            <w:tcBorders>
              <w:top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Клиническая картина болезней и состояний, требующих оказания неотложной помощи детям</w:t>
            </w:r>
          </w:p>
        </w:tc>
      </w:tr>
      <w:tr w:rsidR="008517D5" w:rsidTr="008517D5">
        <w:tc>
          <w:tcPr>
            <w:tcW w:w="2211" w:type="dxa"/>
            <w:vMerge/>
            <w:tcBorders>
              <w:top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Клиническая картина болезней и состояний, требующих оказания паллиативной медицинской помощи детям</w:t>
            </w:r>
          </w:p>
        </w:tc>
      </w:tr>
      <w:tr w:rsidR="008517D5" w:rsidTr="008517D5">
        <w:tc>
          <w:tcPr>
            <w:tcW w:w="2211" w:type="dxa"/>
            <w:vMerge/>
            <w:tcBorders>
              <w:top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Международная статистическая классификация болезней и проблем, связанных со здоровьем</w:t>
            </w:r>
          </w:p>
        </w:tc>
      </w:tr>
      <w:tr w:rsidR="008517D5" w:rsidTr="008517D5">
        <w:tc>
          <w:tcPr>
            <w:tcW w:w="2211" w:type="dxa"/>
          </w:tcPr>
          <w:p w:rsidR="008517D5" w:rsidRDefault="008517D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-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  <w:outlineLvl w:val="3"/>
      </w:pPr>
      <w:r>
        <w:t>3.1.2. Трудовая функция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082"/>
        <w:gridCol w:w="510"/>
        <w:gridCol w:w="794"/>
        <w:gridCol w:w="1644"/>
        <w:gridCol w:w="1594"/>
      </w:tblGrid>
      <w:tr w:rsidR="008517D5" w:rsidTr="008517D5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</w:pPr>
            <w:r>
              <w:t>Назначение лечения детям и контроль его эффективности и безопасности</w:t>
            </w:r>
          </w:p>
        </w:tc>
        <w:tc>
          <w:tcPr>
            <w:tcW w:w="510" w:type="dxa"/>
            <w:tcBorders>
              <w:top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</w:pPr>
            <w:r>
              <w:t>A/02.7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7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3410"/>
      </w:tblGrid>
      <w:tr w:rsidR="008517D5" w:rsidTr="008517D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8517D5" w:rsidRDefault="008517D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517D5" w:rsidRDefault="008517D5">
            <w:pPr>
              <w:pStyle w:val="ConsPlusNormal"/>
            </w:pPr>
          </w:p>
        </w:tc>
        <w:tc>
          <w:tcPr>
            <w:tcW w:w="3410" w:type="dxa"/>
          </w:tcPr>
          <w:p w:rsidR="008517D5" w:rsidRDefault="008517D5">
            <w:pPr>
              <w:pStyle w:val="ConsPlusNormal"/>
            </w:pPr>
          </w:p>
        </w:tc>
      </w:tr>
      <w:tr w:rsidR="008517D5" w:rsidTr="008517D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3410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8057"/>
      </w:tblGrid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Разработка плана лечения болезней и состояний ребенка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Назначение медикаментозной терапии ребенку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Назначение </w:t>
            </w:r>
            <w:proofErr w:type="spellStart"/>
            <w:r>
              <w:t>немедикаментозной</w:t>
            </w:r>
            <w:proofErr w:type="spellEnd"/>
            <w:r>
              <w:t xml:space="preserve"> терапии ребенку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Назначение диетотерапии ребенку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Формирование у детей, их родителей (законных представителей) и лиц, осуществляющих уход за ребенком, приверженности лечению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Выполнение рекомендаций по назначению медикаментозной и </w:t>
            </w:r>
            <w:proofErr w:type="spellStart"/>
            <w:r>
              <w:t>немедикаментозной</w:t>
            </w:r>
            <w:proofErr w:type="spellEnd"/>
            <w:r>
              <w:t xml:space="preserve"> терапии, назначенной ребенку врачами-специалистами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Оказание медицинской помощи детям при внезапных острых заболеваниях, состояниях, обострении хронических заболеваний с </w:t>
            </w:r>
            <w:proofErr w:type="gramStart"/>
            <w:r>
              <w:t>явными</w:t>
            </w:r>
            <w:proofErr w:type="gramEnd"/>
            <w:r>
              <w:t xml:space="preserve"> признаков угрозы жизни пациента (проведение мероприятий для восстановления дыхания и сердечной деятельности)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Оказание медицинской помощи детям при внезапных острых заболеваниях, состояниях, обострении хронических заболеваний без явных признаков угрозы жизни пациента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Оценка эффективности и безопасности медикаментозной и </w:t>
            </w:r>
            <w:proofErr w:type="spellStart"/>
            <w:r>
              <w:t>немедикаментозной</w:t>
            </w:r>
            <w:proofErr w:type="spellEnd"/>
            <w:r>
              <w:t xml:space="preserve"> терапии у детей</w:t>
            </w:r>
          </w:p>
        </w:tc>
      </w:tr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Составлять план лечения болезней и состояний ребенка с учетом его возраста, диагноза и клинической картины заболевания 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Назначать медикаментозную терапию с учетом возраста ребенка, диагноза и клинической картины болезни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Назначать </w:t>
            </w:r>
            <w:proofErr w:type="spellStart"/>
            <w:r>
              <w:t>немедикаментозную</w:t>
            </w:r>
            <w:proofErr w:type="spellEnd"/>
            <w:r>
              <w:t xml:space="preserve"> терапию с учетом возраста ребенка, диагноза и клинической картины болезни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Назначать диетотерапию с учетом возраста ребенка, диагноза и клинической картины болезни в соответствии с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Разъяснять детям, их родителям (законным представителям) и лицам, осуществляющим уход за ребенком, необходимость и правила приема медикаментозных средств, проведения </w:t>
            </w:r>
            <w:proofErr w:type="spellStart"/>
            <w:r>
              <w:t>немедикаментозной</w:t>
            </w:r>
            <w:proofErr w:type="spellEnd"/>
            <w:r>
              <w:t xml:space="preserve"> терапии и применения диетотерапии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Выполнять рекомендации по назначению медикаментозной и </w:t>
            </w:r>
            <w:proofErr w:type="spellStart"/>
            <w:r>
              <w:t>немедикаментозной</w:t>
            </w:r>
            <w:proofErr w:type="spellEnd"/>
            <w:r>
              <w:t xml:space="preserve"> терапии, назначенной ребенку врачами-специалистами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Оказывать медицинскую помощь при внезапных острых заболеваниях, состояниях, обострении хронических заболеваний с явными признаками угрозы жизни </w:t>
            </w:r>
            <w:r>
              <w:lastRenderedPageBreak/>
              <w:t>пациента, в том числе проводить мероприятия для восстановления дыхания и сердечной деятельности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Оказывать медицинскую помощь при внезапных острых заболеваниях, состояниях, обострении хронических заболеваний без явных признаков угрозы жизни пациента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Оказывать паллиативную медицинскую помощь детям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Анализировать действие лекарственных препаратов по совокупности их фармакологического воздействия на организм в зависимости от возраста ребенка</w:t>
            </w:r>
          </w:p>
        </w:tc>
      </w:tr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Правила получения добровольного информированного согласия родителей (законных представителей) и детей старше 15 лет на проведение лечения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Современные методы медикаментозной терапии болезней и состояний у детей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Механизм действия лекарственных препаратов; медицинские показания и противопоказания к их применению; осложнения, вызванные их применением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Современные методы </w:t>
            </w:r>
            <w:proofErr w:type="spellStart"/>
            <w:r>
              <w:t>немедикаментозной</w:t>
            </w:r>
            <w:proofErr w:type="spellEnd"/>
            <w:r>
              <w:t xml:space="preserve"> терапии основных болезней и состояний у детей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Механизм действия </w:t>
            </w:r>
            <w:proofErr w:type="spellStart"/>
            <w:r>
              <w:t>немедикаментозной</w:t>
            </w:r>
            <w:proofErr w:type="spellEnd"/>
            <w:r>
              <w:t xml:space="preserve"> терапии; медицинские показания и противопоказания к ее назначению; осложнения, вызванные ее применением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Принципы назначения лечебного питания с учетом возраста ребенка, диагноза и клинической картины болезни и состояния в соответствии с действующими клиническими рекомендациями (протоколами лечения), порядками оказания медицинской помощи и с учетом стандартов оказания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Методы проведения санитарно-просветительной работы с детьми, их родителями (законным представителям) и лицами, осуществляющими уход за ребенком, по вопросам использования медикаментозной и </w:t>
            </w:r>
            <w:proofErr w:type="spellStart"/>
            <w:r>
              <w:t>немедикаментозной</w:t>
            </w:r>
            <w:proofErr w:type="spellEnd"/>
            <w:r>
              <w:t xml:space="preserve"> терапии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Принципы и правила проведения мероприятий при оказании медицинской помощи детям при внезапных острых заболеваниях, состояниях, обострении хронических заболеваний с явными признаками угрозы жизни пациента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 (проведение мероприятий для восстановления дыхания и сердечной деятельности)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Принципы и правила проведения мероприятий при оказании медицинской помощи детям при внезапных острых заболеваниях, состояниях, обострении хронических заболеваний без явных признаков угрозы жизни пациента в соответствии с действующими клиническими рекомендациями (протоколами лечения), порядками оказания медицинской помощи и с учетом стандартов </w:t>
            </w:r>
            <w:r>
              <w:lastRenderedPageBreak/>
              <w:t>оказания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Принципы и правила оказания паллиативной медицинской помощи детям в соответствии с действующими клиническими рекомендациями (протоколами лечения), порядками оказания медицинской помощи и с учетом стандартов оказания медицинской помощи</w:t>
            </w:r>
          </w:p>
        </w:tc>
      </w:tr>
      <w:tr w:rsidR="008517D5" w:rsidTr="008517D5">
        <w:tc>
          <w:tcPr>
            <w:tcW w:w="2211" w:type="dxa"/>
          </w:tcPr>
          <w:p w:rsidR="008517D5" w:rsidRDefault="008517D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-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  <w:outlineLvl w:val="3"/>
      </w:pPr>
      <w:r>
        <w:t>3.1.3. Трудовая функция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797"/>
        <w:gridCol w:w="709"/>
        <w:gridCol w:w="850"/>
        <w:gridCol w:w="1701"/>
        <w:gridCol w:w="567"/>
      </w:tblGrid>
      <w:tr w:rsidR="008517D5" w:rsidTr="008517D5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Наименование</w:t>
            </w:r>
          </w:p>
        </w:tc>
        <w:tc>
          <w:tcPr>
            <w:tcW w:w="47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</w:pPr>
            <w:r>
              <w:t>Реализация и контроль эффективности индивидуальных реабилитационных программ для детей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</w:pPr>
            <w:r>
              <w:t>A/03.7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7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3410"/>
      </w:tblGrid>
      <w:tr w:rsidR="008517D5" w:rsidTr="008517D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8517D5" w:rsidRDefault="008517D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517D5" w:rsidRDefault="008517D5">
            <w:pPr>
              <w:pStyle w:val="ConsPlusNormal"/>
            </w:pPr>
          </w:p>
        </w:tc>
        <w:tc>
          <w:tcPr>
            <w:tcW w:w="3410" w:type="dxa"/>
          </w:tcPr>
          <w:p w:rsidR="008517D5" w:rsidRDefault="008517D5">
            <w:pPr>
              <w:pStyle w:val="ConsPlusNormal"/>
            </w:pPr>
          </w:p>
        </w:tc>
      </w:tr>
      <w:tr w:rsidR="008517D5" w:rsidTr="008517D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3410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8057"/>
      </w:tblGrid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Определение нарушений в состоянии здоровья детей, приводящих к ограничению их жизнедеятельности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Направление детей с нарушениями, приводящими к ограничению их жизнедеятельности, в службу ранней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Направление детей с нарушениями, приводящими к ограничению их жизнедеятельности, в медицинские организации, оказывающие паллиативную медицинскую помощь детям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Направление детей с нарушениями, приводящими к ограничению их жизнедеятельности, для прохождения медико-социальной экспертизы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Контроль выполнения индивидуальной программы реабилитации детей-инвалидов, составленной врачом по медико-социальной экспертизе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Контроль выполнения медицинских мероприятий по реабилитации длительно и часто болеющих детей, детей с хроническими заболеваниями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Выбор врачей-специалистов, участвующих в проведении реабилитационных мероприятий среди длительно и часто болеющих детей и детей с хроническими заболеваниями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Назначение санаторно-курортного лечения длительно и часто болеющим детям и детям с хроническими заболеваниями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Проведение оценки эффективности и безопасности реализации реабилитации длительно и часто болеющих детей, детей с хроническими заболеваниями и детей-инвалидов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Проведение оценки эффективности и безопасности реализации санаторно-курортного лечения длительно и часто болеющих детей и детей с хроническими заболеваниями</w:t>
            </w:r>
          </w:p>
        </w:tc>
      </w:tr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Направлять детей с нарушениями, приводящими к ограничению их </w:t>
            </w:r>
            <w:r>
              <w:lastRenderedPageBreak/>
              <w:t>жизнедеятельности, в службу ранней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Направлять детей с нарушениями, приводящими к ограничению их жизнедеятельности, в медицинские организации, оказывающие паллиативную медицинскую помощь детям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Направлять детей с нарушениями, приводящими к ограничению их жизнедеятельности, для прохождения медико-социальной экспертизы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Оценивать выполнение индивидуальной программы реабилитации ребенка-инвалида, составленной врачом по медико-социальной экспертизе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Определять медицинские показания и противопоказания к проведению реабилитационных мероприятий среди длительно и часто болеющих детей, детей с хроническими заболеваниями и детей-инвалидов в соответствии с действующими клиническими рекомендациями (протоколами лечения), порядками оказания медицинской помощи и с учетом стандартов и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Определять врачей-специалистов для проведения реабилитационных мероприятий среди длительно и часто болеющих детей и детей с хроническими заболеваниями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Назначать санаторно-курортное лечение длительно и часто болеющим детям и детям с хроническими заболеваниями с учетом возраста ребенка,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Контролировать выполнение и оценивать эффективность и безопасность реабилитации длительно и часто болеющих детей и детей с хроническими заболеваниями с учетом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Производить оценку эффективности и безопасности реализации санаторно-курортного лечения длительно и часто болеющих детей и детей с хроническими заболеваниями с учетом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Нарушения в состоянии здоровья детей, приводящие к ограничению их жизнедеятельности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Показания для направления детей с нарушениями, приводящими к ограничению их жизнедеятельности, в службу ранней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Показания для направления детей с нарушениями, приводящими к ограничению их жизнедеятельности, в медицинские организации, оказывающие паллиативную медицинскую помощь детям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Показания к направлению детей с нарушениями в состоянии здоровья, приводящими к ограничению их жизнедеятельности, в федеральные учреждения медико-социальной экспертизы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Методы контроля выполнения индивидуальной программы реабилитации </w:t>
            </w:r>
            <w:r>
              <w:lastRenderedPageBreak/>
              <w:t>ребенка-инвалида, составленной врачом по медико-социальной экспертизе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Мероприятия по реабилитации длительно и часто болеющих детей и детей с хроническими заболеваниями с учетом возраста ребенка, диагноза в соответствии с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Медицинские показания и противопоказания к проведению реабилитационных мероприятий среди длительно и часто болеющих детей, детей с хроническими заболеваниями и детей-инвалидов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Перечень врачей-специалистов, участвующих в проведении реабилитационных мероприятий в соответствии с возрастом ребенка, диагнозом и клиническими проявлениями заболевания,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Медицинские показания и противопоказания к назначению санаторно-курортного лечения длительно и часто болеющим детям и детям с хроническими заболеваниями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Методы оценки эффективности и безопасности реабилитации длительно и часто болеющих детей и детей с хроническими заболеваниями с учетом возраста ребенка, диагноза, в соответствии с действующими клиническими рекомендациями (протоколами лечения), порядками оказания медицинской помощи и с учетом стандартов оказания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Методы оценки эффективности и безопасности реализации санаторно-курортного лечения длительно и часто болеющих детей и детей с хроническими заболеваниями с учетом возраста ребенка, диагноза 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</w:tcPr>
          <w:p w:rsidR="008517D5" w:rsidRDefault="008517D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-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  <w:outlineLvl w:val="3"/>
      </w:pPr>
      <w:r>
        <w:t>3.1.4. Трудовая функция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655"/>
        <w:gridCol w:w="851"/>
        <w:gridCol w:w="850"/>
        <w:gridCol w:w="1560"/>
        <w:gridCol w:w="708"/>
      </w:tblGrid>
      <w:tr w:rsidR="008517D5" w:rsidTr="008517D5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Наименование</w:t>
            </w:r>
          </w:p>
        </w:tc>
        <w:tc>
          <w:tcPr>
            <w:tcW w:w="46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</w:pPr>
            <w:r>
              <w:t>Проведение профилактических мероприятий, в том числе санитарно-просветительной работы, среди детей и их родителей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</w:pPr>
            <w:r>
              <w:t>A/04.7</w:t>
            </w:r>
          </w:p>
        </w:tc>
        <w:tc>
          <w:tcPr>
            <w:tcW w:w="1560" w:type="dxa"/>
            <w:tcBorders>
              <w:top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7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3410"/>
      </w:tblGrid>
      <w:tr w:rsidR="008517D5" w:rsidTr="008517D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8517D5" w:rsidRDefault="008517D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517D5" w:rsidRDefault="008517D5">
            <w:pPr>
              <w:pStyle w:val="ConsPlusNormal"/>
            </w:pPr>
          </w:p>
        </w:tc>
        <w:tc>
          <w:tcPr>
            <w:tcW w:w="3410" w:type="dxa"/>
          </w:tcPr>
          <w:p w:rsidR="008517D5" w:rsidRDefault="008517D5">
            <w:pPr>
              <w:pStyle w:val="ConsPlusNormal"/>
            </w:pPr>
          </w:p>
        </w:tc>
      </w:tr>
      <w:tr w:rsidR="008517D5" w:rsidTr="008517D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3410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8057"/>
      </w:tblGrid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Организация и проведение профилактических медицинских осмотров детей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Организация и контроль проведения иммунопрофилактики инфекционных заболеваний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Формирование приверженности матерей к грудному вскармливанию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Проведение санитарно-просветительной работы среди детей, их родителей (законных представителей) и лиц, осуществляющих уход за ребенком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Установление группы здоровья ребенка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Установление медицинской группы здоровья ребенка для занятия физической культурой в образовательных организациях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Проведение диспансерного наблюдения длительно и часто болеющих детей, детей с хроническими заболеваниями и отклонениями в состоянии здоровья и детей-инвалидов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Назначение лечебно-оздоровительных мероприятий детям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Организация проведения санитарно-противоэпидемических (профилактических) мероприятий в случае возникновения очага инфекции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Формирование у детей, их родителей (законных представителей) и лиц, осуществляющих уход за ребенком, элементов здорового образа жизни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Оценка эффективности профилактической работы с детьми различных возрастно-половых групп</w:t>
            </w:r>
          </w:p>
        </w:tc>
      </w:tr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Организовывать и обеспечивать проведение профилактических медицинских осмотров детей с учетом их возраста и состояния здоровья в соответствии с действующими нормативными правовыми актами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Организовывать и контролировать проведение иммунопрофилактики инфекционных заболеваний у детей с учетом их возраста, состояния здоровья ребенка и в соответствии с национальным календарем профилактических прививок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Разъяснять матерям пользу грудного вскармливания не менее чем до одного года, в том числе исключительно грудного вскармливания в течение первых 6 месяцев, и правила введения прикорма в соответствии с клиническими рекомендациями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Разъяснять детям, их родителям (законным представителям) и лицам, осуществляющим уход за ребенком, правила рационального сбалансированного питания детей различных возрастных групп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Определять группу здоровья ребенка с учетом диагноза, результатов функционального обследования, кратности перенесенных заболеваний в течение года, нервно-психического и физического развития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Устанавливать группу здоровья ребенка для занятия физической культурой в образовательных учреждениях с учетом диагноза и перенесенного заболевания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Назначать лечебно-оздоровительные мероприятия детям с учетом возраста ребенка, группы здоровья и факторов риска в соответствии с клиническими рекомендациями (протоколами лечения), порядками оказания медицинской помощи и с учетом стандартов медицинской помощи, контролировать соблюдение оздоровительных мероприятий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Проводить диспансерное наблюдение за длительно и часто болеющими детьми, детьми с хроническими заболеваниями и отклонениями в состоянии здоровья, детьми-инвалидами с учетом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</w:t>
            </w:r>
            <w:r>
              <w:lastRenderedPageBreak/>
              <w:t>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Назначать лечебно-оздоровительные мероприятия среди длительно и часто болеющих детей, детей с хроническими заболеваниями и отклонениями в состоянии здоровья, детей-инвалидов с учетом возраста ребенка, диагноза в соответствии с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Организовывать проведение санитарно-противоэпидемических (профилактических) мероприятий в случае возникновения очага инфекции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Разъяснять детям, их родителям (законным представителям) и лицам, осуществляющим уход за ребенком, элементы и правила формирования здорового образа жизни с учетом возраста ребенка и группы здоровья</w:t>
            </w:r>
          </w:p>
        </w:tc>
      </w:tr>
      <w:tr w:rsidR="008517D5" w:rsidTr="008517D5">
        <w:tc>
          <w:tcPr>
            <w:tcW w:w="2211" w:type="dxa"/>
            <w:vMerge w:val="restart"/>
            <w:tcBorders>
              <w:bottom w:val="nil"/>
            </w:tcBorders>
          </w:tcPr>
          <w:p w:rsidR="008517D5" w:rsidRDefault="008517D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Нормативные правовые акты, регламентирующие порядок проведения медицинских осмотров несовершеннолетних, в том числе профилактических медицинских осмотров, в связи с занятиями физической культурой и спортом, прохождения диспансеризации, диспансерного наблюдения, медицинской реабилитации, оказания медицинской помощи, в том числе в период обучения и воспитания в образовательных организациях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Основные принципы профилактического наблюдения за детьми с учетом возраста ребенка, состояния здоровья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Правила грудного вскармливания и его польза для сохранения здоровья матери и ребенка, состав грудного молока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Виды и состав смесей - заменителей грудного молока, показания и правила применения в зависимости от возраста и состояния ребенка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Сроки и порядок введения прикорма в зависимости от возраста и состояния ребенка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Основные принципы рационального сбалансированного питания детей различных возрастных групп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Перечень врачей-специалистов для проведения профилактических медицинских осмотров, лабораторных и инструментальных обследований, профилактических прививок при проведении профилактических медицинских осмотров в зависимости от возраста ребенка и состояния его здоровья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Показания к направлению на лабораторное обследование с учетом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Показания к направлению на инструментальное обследование с учетом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Принципы применения специфической и неспецифической профилактики инфекционных заболеваний у детей, национальный календарь профилактических прививок с учетом возраста ребенка и состояния его здоровья</w:t>
            </w:r>
          </w:p>
        </w:tc>
      </w:tr>
      <w:tr w:rsidR="008517D5" w:rsidTr="008517D5">
        <w:tc>
          <w:tcPr>
            <w:tcW w:w="2211" w:type="dxa"/>
            <w:vMerge/>
            <w:tcBorders>
              <w:bottom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Медицинские показания и противопоказания к применению вакцин, возможные реакции и осложнения при применении вакцин</w:t>
            </w:r>
          </w:p>
        </w:tc>
      </w:tr>
      <w:tr w:rsidR="008517D5" w:rsidTr="008517D5">
        <w:tc>
          <w:tcPr>
            <w:tcW w:w="2211" w:type="dxa"/>
            <w:vMerge w:val="restart"/>
            <w:tcBorders>
              <w:top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Критерии распределения детей на группы здоровья с учетом диагноза, результатов функционального обследования, кратности перенесенных заболеваний в течение года, нервно-психического и физического развития</w:t>
            </w:r>
          </w:p>
        </w:tc>
      </w:tr>
      <w:tr w:rsidR="008517D5" w:rsidTr="008517D5">
        <w:tc>
          <w:tcPr>
            <w:tcW w:w="2211" w:type="dxa"/>
            <w:vMerge/>
            <w:tcBorders>
              <w:top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Критерии распределения детей на группы здоровья для занятия физической культурой в образовательных организациях с учетом диагноза и перенесенного заболевания</w:t>
            </w:r>
          </w:p>
        </w:tc>
      </w:tr>
      <w:tr w:rsidR="008517D5" w:rsidTr="008517D5">
        <w:tc>
          <w:tcPr>
            <w:tcW w:w="2211" w:type="dxa"/>
            <w:vMerge/>
            <w:tcBorders>
              <w:top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Лечебно-оздоровительные мероприятия среди детей с учетом группы здоровья,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  <w:tcBorders>
              <w:top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Принципы диспансерного наблюдения длительно и часто болеющих детей и детей с хроническими заболеваниями, детей-инвалидов с учетом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8517D5" w:rsidTr="008517D5">
        <w:tc>
          <w:tcPr>
            <w:tcW w:w="2211" w:type="dxa"/>
            <w:vMerge/>
            <w:tcBorders>
              <w:top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Правила проведения санитарно-противоэпидемических (профилактических) мероприятий в случае возникновения очага инфекции</w:t>
            </w:r>
          </w:p>
        </w:tc>
      </w:tr>
      <w:tr w:rsidR="008517D5" w:rsidTr="008517D5">
        <w:tc>
          <w:tcPr>
            <w:tcW w:w="2211" w:type="dxa"/>
            <w:vMerge/>
            <w:tcBorders>
              <w:top w:val="nil"/>
            </w:tcBorders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Формы и методы санитарно-просветительной работы среди детей, их родителей (законных представителей), лиц, осуществляющих уход за ребенком, по формированию элементов здорового образа жизни с учетом возраста ребенка и группы здоровья</w:t>
            </w:r>
          </w:p>
        </w:tc>
      </w:tr>
      <w:tr w:rsidR="008517D5" w:rsidTr="008517D5">
        <w:tc>
          <w:tcPr>
            <w:tcW w:w="2211" w:type="dxa"/>
          </w:tcPr>
          <w:p w:rsidR="008517D5" w:rsidRDefault="008517D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-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  <w:outlineLvl w:val="3"/>
      </w:pPr>
      <w:r>
        <w:t>3.1.5. Трудовая функция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082"/>
        <w:gridCol w:w="510"/>
        <w:gridCol w:w="794"/>
        <w:gridCol w:w="1644"/>
        <w:gridCol w:w="1594"/>
      </w:tblGrid>
      <w:tr w:rsidR="008517D5" w:rsidTr="008517D5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Наименование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</w:pPr>
            <w:r>
              <w:t>Организация деятельности медицинского персонала и ведение медицинской документации</w:t>
            </w:r>
          </w:p>
        </w:tc>
        <w:tc>
          <w:tcPr>
            <w:tcW w:w="510" w:type="dxa"/>
            <w:tcBorders>
              <w:top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</w:pPr>
            <w:r>
              <w:t>A/05.7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7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191"/>
        <w:gridCol w:w="454"/>
        <w:gridCol w:w="1698"/>
        <w:gridCol w:w="1247"/>
        <w:gridCol w:w="3410"/>
      </w:tblGrid>
      <w:tr w:rsidR="008517D5" w:rsidTr="008517D5"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91" w:type="dxa"/>
            <w:tcBorders>
              <w:right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517D5" w:rsidRDefault="008517D5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98" w:type="dxa"/>
            <w:vAlign w:val="center"/>
          </w:tcPr>
          <w:p w:rsidR="008517D5" w:rsidRDefault="008517D5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517D5" w:rsidRDefault="008517D5">
            <w:pPr>
              <w:pStyle w:val="ConsPlusNormal"/>
            </w:pPr>
          </w:p>
        </w:tc>
        <w:tc>
          <w:tcPr>
            <w:tcW w:w="3410" w:type="dxa"/>
          </w:tcPr>
          <w:p w:rsidR="008517D5" w:rsidRDefault="008517D5">
            <w:pPr>
              <w:pStyle w:val="ConsPlusNormal"/>
            </w:pPr>
          </w:p>
        </w:tc>
      </w:tr>
      <w:tr w:rsidR="008517D5" w:rsidTr="008517D5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698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3410" w:type="dxa"/>
            <w:tcBorders>
              <w:left w:val="nil"/>
              <w:bottom w:val="nil"/>
              <w:right w:val="nil"/>
            </w:tcBorders>
          </w:tcPr>
          <w:p w:rsidR="008517D5" w:rsidRDefault="008517D5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8057"/>
      </w:tblGrid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Получение согласия родителей (законных представителей) и детей старше 15 лет на обработку персональных данных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Получение информированного добровольного согласия родителей (законных представителей) и детей старше 15 лет на проведение обследования, лечение и иммунопрофилактику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Составление плана и отчета о работе врача-педиатра участкового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Проведение анализа показателей заболеваемости, инвалидности и смертности для характеристики здоровья прикрепленного контингента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Предоставление статистических показателей, характеризующих деятельность врача-педиатра участкового, по требованию руководства медицинской организации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Ведение медицинской документации, в том числе в электронном виде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Проведение экспертизы временной нетрудоспособности и оформление документации, оформление документации при направлении ребенка на медико-социальную экспертизу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Контроль выполнения должностных обязанностей медицинской сестрой участковой на педиатрическом участке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Обеспечение в пределах своей компетенции внутреннего контроля качества и безопасности медицинской деятельности</w:t>
            </w:r>
          </w:p>
        </w:tc>
      </w:tr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Получать согласие родителей (законных представителей) и детей старше 15 лет на обработку персональных данных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Получать добровольное информированное согласие родителей (законных представителей) и детей старше 15 лет на проведение обследования, лечение и иммунопрофилактику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Составить план работы и отчет о работе врача-педиатра участкового в соответствии с установленными требованиями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Пользоваться методами и средствами наглядного представления результатов деятельности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Проводить анализ медико-статистических показателей заболеваемости, инвалидности и смертности для оценки здоровья детского населения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Заполнять медицинскую документацию, в том числе в электронном виде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Оформлять документы при направлении детей на госпитализацию, на санаторно-курортное лечение, на медико-социальную экспертизу, на посещение образовательных организаций, при временной утрате трудоспособности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Работать в информационных системах и информационно-коммуникативной сети "Интернет"</w:t>
            </w:r>
          </w:p>
        </w:tc>
      </w:tr>
      <w:tr w:rsidR="008517D5" w:rsidTr="008517D5">
        <w:tc>
          <w:tcPr>
            <w:tcW w:w="2211" w:type="dxa"/>
            <w:vMerge w:val="restart"/>
          </w:tcPr>
          <w:p w:rsidR="008517D5" w:rsidRDefault="008517D5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Правила получения согласия родителей (законных представителей) и детей старше 15 лет на обработку персональных данных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Правила получения добровольного информированного согласия родителей (законных представителей) и детей старше 15 лет на проведение обследования, лечение и иммунопрофилактику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Законодательство Российской Федерации в сфере охраны здоровья и нормативные правовые акты, определяющие деятельность медицинских работников и медицинских организаций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Медико-статистические показатели заболеваемости, инвалидности и смертности, характеризующие состояние здоровья прикрепленного контингента, порядок их вычисления и оценки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 xml:space="preserve">Правила оформления в медицинских организациях, оказывающих медицинскую помощь детям </w:t>
            </w:r>
            <w:proofErr w:type="spellStart"/>
            <w:r>
              <w:t>амбулаторно</w:t>
            </w:r>
            <w:proofErr w:type="spellEnd"/>
            <w:r>
              <w:t>, медицинской документации, в том числе в электронном виде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Правила оформления и выдачи документов при направлении детей на госпитализацию, на санаторно-курортное лечение, на медико-социальную экспертизу, на посещение образовательных организаций, при временной утрате трудоспособности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Методы контроля выполнения должностных обязанностей медицинской сестрой участковой на педиатрическом участке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Методы организации медицинской помощи детям в медицинских организациях</w:t>
            </w:r>
          </w:p>
        </w:tc>
      </w:tr>
      <w:tr w:rsidR="008517D5" w:rsidTr="008517D5">
        <w:tc>
          <w:tcPr>
            <w:tcW w:w="2211" w:type="dxa"/>
            <w:vMerge/>
          </w:tcPr>
          <w:p w:rsidR="008517D5" w:rsidRDefault="008517D5"/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Правила работы в информационных системах и информационно-коммуникативной сети "Интернет"</w:t>
            </w:r>
          </w:p>
        </w:tc>
      </w:tr>
      <w:tr w:rsidR="008517D5" w:rsidTr="008517D5">
        <w:tc>
          <w:tcPr>
            <w:tcW w:w="2211" w:type="dxa"/>
          </w:tcPr>
          <w:p w:rsidR="008517D5" w:rsidRDefault="008517D5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8057" w:type="dxa"/>
          </w:tcPr>
          <w:p w:rsidR="008517D5" w:rsidRDefault="008517D5">
            <w:pPr>
              <w:pStyle w:val="ConsPlusNormal"/>
              <w:jc w:val="both"/>
            </w:pPr>
            <w:r>
              <w:t>-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center"/>
        <w:outlineLvl w:val="1"/>
      </w:pPr>
      <w:r>
        <w:t>IV. Сведения об организациях - разработчиках</w:t>
      </w:r>
    </w:p>
    <w:p w:rsidR="008517D5" w:rsidRDefault="008517D5">
      <w:pPr>
        <w:pStyle w:val="ConsPlusNormal"/>
        <w:jc w:val="center"/>
      </w:pPr>
      <w:r>
        <w:t>профессионального стандарта</w:t>
      </w:r>
    </w:p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  <w:outlineLvl w:val="2"/>
      </w:pPr>
      <w:r>
        <w:t>4.1. Ответственная организация-разработчик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16"/>
        <w:gridCol w:w="5052"/>
      </w:tblGrid>
      <w:tr w:rsidR="008517D5" w:rsidTr="008517D5">
        <w:tc>
          <w:tcPr>
            <w:tcW w:w="10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517D5" w:rsidRDefault="008517D5">
            <w:pPr>
              <w:pStyle w:val="ConsPlusNormal"/>
              <w:jc w:val="both"/>
            </w:pPr>
            <w:r>
              <w:t>Общественная организация "Союз педиатров России", город Москва</w:t>
            </w:r>
          </w:p>
        </w:tc>
      </w:tr>
      <w:tr w:rsidR="008517D5" w:rsidTr="008517D5">
        <w:tc>
          <w:tcPr>
            <w:tcW w:w="5216" w:type="dxa"/>
            <w:tcBorders>
              <w:left w:val="single" w:sz="4" w:space="0" w:color="auto"/>
              <w:right w:val="nil"/>
            </w:tcBorders>
            <w:vAlign w:val="center"/>
          </w:tcPr>
          <w:p w:rsidR="008517D5" w:rsidRDefault="008517D5">
            <w:pPr>
              <w:pStyle w:val="ConsPlusNormal"/>
            </w:pPr>
            <w:r>
              <w:t>Председатель исполкома</w:t>
            </w:r>
          </w:p>
        </w:tc>
        <w:tc>
          <w:tcPr>
            <w:tcW w:w="5052" w:type="dxa"/>
            <w:tcBorders>
              <w:left w:val="nil"/>
              <w:right w:val="single" w:sz="4" w:space="0" w:color="auto"/>
            </w:tcBorders>
            <w:vAlign w:val="center"/>
          </w:tcPr>
          <w:p w:rsidR="008517D5" w:rsidRDefault="008517D5">
            <w:pPr>
              <w:pStyle w:val="ConsPlusNormal"/>
            </w:pPr>
            <w:r>
              <w:t>Баранов Александр Александрович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  <w:outlineLvl w:val="2"/>
      </w:pPr>
      <w:r>
        <w:t>4.2. Наименования организаций-разработчиков</w:t>
      </w:r>
    </w:p>
    <w:p w:rsidR="008517D5" w:rsidRDefault="008517D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9644"/>
      </w:tblGrid>
      <w:tr w:rsidR="008517D5" w:rsidTr="008517D5">
        <w:tc>
          <w:tcPr>
            <w:tcW w:w="624" w:type="dxa"/>
          </w:tcPr>
          <w:p w:rsidR="008517D5" w:rsidRDefault="008517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4" w:type="dxa"/>
          </w:tcPr>
          <w:p w:rsidR="008517D5" w:rsidRDefault="008517D5">
            <w:pPr>
              <w:pStyle w:val="ConsPlusNormal"/>
            </w:pPr>
            <w:r>
              <w:t>Союз медицинского сообщества "Национальная Медицинская Палата", город Москва</w:t>
            </w:r>
          </w:p>
        </w:tc>
      </w:tr>
      <w:tr w:rsidR="008517D5" w:rsidTr="008517D5">
        <w:tc>
          <w:tcPr>
            <w:tcW w:w="624" w:type="dxa"/>
          </w:tcPr>
          <w:p w:rsidR="008517D5" w:rsidRDefault="008517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4" w:type="dxa"/>
          </w:tcPr>
          <w:p w:rsidR="008517D5" w:rsidRDefault="008517D5">
            <w:pPr>
              <w:pStyle w:val="ConsPlusNormal"/>
            </w:pPr>
            <w:r>
              <w:t>Федеральное государственное автономное учреждение "Национальный научно-практический центр здоровья детей" Министерства здравоохранения Российской Федерации, город Москва</w:t>
            </w:r>
          </w:p>
        </w:tc>
      </w:tr>
      <w:tr w:rsidR="008517D5" w:rsidTr="008517D5">
        <w:tc>
          <w:tcPr>
            <w:tcW w:w="624" w:type="dxa"/>
          </w:tcPr>
          <w:p w:rsidR="008517D5" w:rsidRDefault="008517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4" w:type="dxa"/>
          </w:tcPr>
          <w:p w:rsidR="008517D5" w:rsidRDefault="008517D5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"Российский национальный исследовательский медицинский университет имени Н.И. Пирогова" Министерства здравоохранения Российской Федерации, город Москва</w:t>
            </w:r>
          </w:p>
        </w:tc>
      </w:tr>
      <w:tr w:rsidR="008517D5" w:rsidTr="008517D5">
        <w:tc>
          <w:tcPr>
            <w:tcW w:w="624" w:type="dxa"/>
          </w:tcPr>
          <w:p w:rsidR="008517D5" w:rsidRDefault="008517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4" w:type="dxa"/>
          </w:tcPr>
          <w:p w:rsidR="008517D5" w:rsidRDefault="008517D5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</w:t>
            </w:r>
            <w:proofErr w:type="gramStart"/>
            <w:r>
              <w:t xml:space="preserve"> П</w:t>
            </w:r>
            <w:proofErr w:type="gramEnd"/>
            <w:r>
              <w:t>ервый Московский государственный медицинский университет имени И.М. Сеченова Министерства здравоохранения Российской Федерации, город Москва</w:t>
            </w:r>
          </w:p>
        </w:tc>
      </w:tr>
    </w:tbl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ind w:firstLine="540"/>
        <w:jc w:val="both"/>
      </w:pPr>
      <w:r>
        <w:t>--------------------------------</w:t>
      </w:r>
    </w:p>
    <w:p w:rsidR="008517D5" w:rsidRDefault="008517D5">
      <w:pPr>
        <w:pStyle w:val="ConsPlusNormal"/>
        <w:ind w:firstLine="540"/>
        <w:jc w:val="both"/>
      </w:pPr>
      <w:bookmarkStart w:id="1" w:name="P498"/>
      <w:bookmarkEnd w:id="1"/>
      <w:r>
        <w:t xml:space="preserve">&lt;1&gt; Общероссийский </w:t>
      </w:r>
      <w:hyperlink r:id="rId17" w:history="1">
        <w:r>
          <w:rPr>
            <w:color w:val="0000FF"/>
          </w:rPr>
          <w:t>классификатор</w:t>
        </w:r>
      </w:hyperlink>
      <w:r>
        <w:t xml:space="preserve"> занятий.</w:t>
      </w:r>
    </w:p>
    <w:p w:rsidR="008517D5" w:rsidRDefault="008517D5">
      <w:pPr>
        <w:pStyle w:val="ConsPlusNormal"/>
        <w:ind w:firstLine="540"/>
        <w:jc w:val="both"/>
      </w:pPr>
      <w:bookmarkStart w:id="2" w:name="P499"/>
      <w:bookmarkEnd w:id="2"/>
      <w:r>
        <w:t xml:space="preserve">&lt;2&gt; Общероссийский </w:t>
      </w:r>
      <w:hyperlink r:id="rId18" w:history="1">
        <w:r>
          <w:rPr>
            <w:color w:val="0000FF"/>
          </w:rPr>
          <w:t>классификатор</w:t>
        </w:r>
      </w:hyperlink>
      <w:r>
        <w:t xml:space="preserve"> видов экономической деятельности.</w:t>
      </w:r>
    </w:p>
    <w:p w:rsidR="008517D5" w:rsidRDefault="008517D5">
      <w:pPr>
        <w:pStyle w:val="ConsPlusNormal"/>
        <w:ind w:firstLine="540"/>
        <w:jc w:val="both"/>
      </w:pPr>
      <w:bookmarkStart w:id="3" w:name="P500"/>
      <w:bookmarkEnd w:id="3"/>
      <w:r>
        <w:t xml:space="preserve">&lt;3&gt; Федеральный закон от 21 ноября 2011 г. N 323-ФЗ "Об основах охраны здоровья граждан в Российской Федерации" </w:t>
      </w:r>
      <w:hyperlink r:id="rId19" w:history="1">
        <w:r>
          <w:rPr>
            <w:color w:val="0000FF"/>
          </w:rPr>
          <w:t>статья 32, пункт 2</w:t>
        </w:r>
      </w:hyperlink>
      <w:r>
        <w:t xml:space="preserve"> (Собрание законодательства Российской Федерации, 2011, N 48, ст. 6724); </w:t>
      </w:r>
      <w:hyperlink r:id="rId20" w:history="1">
        <w:r>
          <w:rPr>
            <w:color w:val="0000FF"/>
          </w:rPr>
          <w:t>Порядок</w:t>
        </w:r>
      </w:hyperlink>
      <w:r>
        <w:t xml:space="preserve"> оказания педиатрической помощи, утвержденный приказом Министерства здравоохранения и социального развития Российской Федерации от 16 апреля 2012 г. N 366н (зарегистрирован Министерством юстиции Российской Федерации 29 мая 2012 г., регистрационный N 24361).</w:t>
      </w:r>
    </w:p>
    <w:p w:rsidR="008517D5" w:rsidRDefault="008517D5">
      <w:pPr>
        <w:pStyle w:val="ConsPlusNormal"/>
        <w:ind w:firstLine="540"/>
        <w:jc w:val="both"/>
      </w:pPr>
      <w:bookmarkStart w:id="4" w:name="P501"/>
      <w:bookmarkEnd w:id="4"/>
      <w:proofErr w:type="gramStart"/>
      <w:r>
        <w:t xml:space="preserve">&lt;4&gt; </w:t>
      </w:r>
      <w:hyperlink r:id="rId21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20 декабря 2012 г. N 1183н "Об утверждении Номенклатуры должностей медицинских работников и фармацевтических работников" (зарегистрирован Министерством юстиции Российской Федерации 18 марта 2013 г., регистрационный N 27723) с изменениями, внесенными приказом Министерства здравоохранения Российской Федерации от 1 августа 2014 г. N 420н (зарегистрирован Министерством юстиции Российской Федерации 14 августа 2014 г., регистрационный N</w:t>
      </w:r>
      <w:proofErr w:type="gramEnd"/>
      <w:r>
        <w:t xml:space="preserve"> 33591).</w:t>
      </w:r>
    </w:p>
    <w:p w:rsidR="008517D5" w:rsidRDefault="008517D5">
      <w:pPr>
        <w:pStyle w:val="ConsPlusNormal"/>
        <w:ind w:firstLine="540"/>
        <w:jc w:val="both"/>
      </w:pPr>
      <w:bookmarkStart w:id="5" w:name="P502"/>
      <w:bookmarkEnd w:id="5"/>
      <w:proofErr w:type="gramStart"/>
      <w:r>
        <w:t xml:space="preserve">&lt;5&gt; </w:t>
      </w:r>
      <w:hyperlink r:id="rId22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20 декабря 2012 г. N 1183н "Об утверждении Номенклатуры должностей медицинских работников и фармацевтических работников" (зарегистрирован Министерством юстиции Российской Федерации 18 марта 2013 г., регистрационный N 27723) с изменениями, внесенными приказом Министерства здравоохранения Российской Федерации от 1 августа 2014 г. N 420н (зарегистрирован Министерством юстиции Российской Федерации 14 августа 2014 г., регистрационный N</w:t>
      </w:r>
      <w:proofErr w:type="gramEnd"/>
      <w:r>
        <w:t xml:space="preserve"> 33591).</w:t>
      </w:r>
    </w:p>
    <w:p w:rsidR="008517D5" w:rsidRDefault="008517D5">
      <w:pPr>
        <w:pStyle w:val="ConsPlusNormal"/>
        <w:ind w:firstLine="540"/>
        <w:jc w:val="both"/>
      </w:pPr>
      <w:bookmarkStart w:id="6" w:name="P503"/>
      <w:bookmarkEnd w:id="6"/>
      <w:proofErr w:type="gramStart"/>
      <w:r>
        <w:t xml:space="preserve">&lt;6&gt; </w:t>
      </w:r>
      <w:hyperlink r:id="rId23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29 ноября 2012 г. N 982н "Об </w:t>
      </w:r>
      <w:r>
        <w:lastRenderedPageBreak/>
        <w:t>утверждении условий и порядка выдачи сертификата специалиста медицинским и фармацевтическим работникам, формы и технических требований сертификата специалиста" (зарегистрирован Министерством юстиции Российской Федерации 29 марта 2013 г., регистрационный N 27918) с изменениями, внесенными приказами Министерства здравоохранения Российской Федерации от 31 июля 2013 г. N 515н (зарегистрирован Министерством</w:t>
      </w:r>
      <w:proofErr w:type="gramEnd"/>
      <w:r>
        <w:t xml:space="preserve"> юстиции Российской Федерации 30 августа 2013 г., регистрационный N 29853), от 23 октября 2014 г. N 658н (зарегистрирован Министерством юстиции Российской Федерации 17 ноября 2014 г., регистрационный N 34729) и от 10 февраля 2016 г. N 82н (зарегистрирован Министерством юстиции Российской Федерации 11 марта 2016 г., регистрационный N 41389).</w:t>
      </w:r>
    </w:p>
    <w:p w:rsidR="008517D5" w:rsidRDefault="008517D5">
      <w:pPr>
        <w:pStyle w:val="ConsPlusNormal"/>
        <w:ind w:firstLine="540"/>
        <w:jc w:val="both"/>
      </w:pPr>
      <w:bookmarkStart w:id="7" w:name="P504"/>
      <w:bookmarkEnd w:id="7"/>
      <w:proofErr w:type="gramStart"/>
      <w:r>
        <w:t xml:space="preserve">&lt;7&gt; </w:t>
      </w:r>
      <w:hyperlink r:id="rId24" w:history="1">
        <w:r>
          <w:rPr>
            <w:color w:val="0000FF"/>
          </w:rPr>
          <w:t>Приказ</w:t>
        </w:r>
      </w:hyperlink>
      <w:r>
        <w:t xml:space="preserve"> Министерства здравоохранения и социального развития России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</w:t>
      </w:r>
      <w:proofErr w:type="gramEnd"/>
      <w:r>
        <w:t xml:space="preserve"> </w:t>
      </w:r>
      <w:proofErr w:type="gramStart"/>
      <w:r>
        <w:t>условиями труда" (зарегистрирован Министерством юстиции Российской Федерации 21 октября 2011 г., регистрационный N 22111), с изменениями, внесенными приказами Минздрава России от 15 мая 2013 г. N 296н (зарегистрирован Министерством юстиции Российской Федерации 3 июля 2013 г., регистрационный N 28970) и от 5 декабря 2014 г. N 801н (зарегистрирован Министерством юстиции Российской Федерации 3 февраля 2015 г., регистрационный N 35848).</w:t>
      </w:r>
      <w:proofErr w:type="gramEnd"/>
    </w:p>
    <w:p w:rsidR="008517D5" w:rsidRDefault="008517D5">
      <w:pPr>
        <w:pStyle w:val="ConsPlusNormal"/>
        <w:ind w:firstLine="540"/>
        <w:jc w:val="both"/>
      </w:pPr>
      <w:bookmarkStart w:id="8" w:name="P505"/>
      <w:bookmarkEnd w:id="8"/>
      <w:r>
        <w:t xml:space="preserve">&lt;8&gt; Трудовой кодекс Российской Федерации, </w:t>
      </w:r>
      <w:hyperlink r:id="rId25" w:history="1">
        <w:r>
          <w:rPr>
            <w:color w:val="0000FF"/>
          </w:rPr>
          <w:t>ст. 351.1</w:t>
        </w:r>
      </w:hyperlink>
      <w:r>
        <w:t xml:space="preserve"> (Собрание законодательства Российской Федерации, 2002, N 1, ст. 3; 2010, N 52, ст. 7002; 2012, N 14, ст. 1553; 2015, N 29, ст. 4363).</w:t>
      </w:r>
    </w:p>
    <w:p w:rsidR="008517D5" w:rsidRDefault="008517D5">
      <w:pPr>
        <w:pStyle w:val="ConsPlusNormal"/>
        <w:ind w:firstLine="540"/>
        <w:jc w:val="both"/>
      </w:pPr>
      <w:bookmarkStart w:id="9" w:name="P506"/>
      <w:bookmarkEnd w:id="9"/>
      <w:r>
        <w:t xml:space="preserve">&lt;9&gt; </w:t>
      </w:r>
      <w:hyperlink r:id="rId26" w:history="1">
        <w:r>
          <w:rPr>
            <w:color w:val="0000FF"/>
          </w:rPr>
          <w:t>Статья 71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2013, N 27, ст. 3477).</w:t>
      </w:r>
    </w:p>
    <w:p w:rsidR="008517D5" w:rsidRDefault="008517D5">
      <w:pPr>
        <w:pStyle w:val="ConsPlusNormal"/>
        <w:ind w:firstLine="540"/>
        <w:jc w:val="both"/>
      </w:pPr>
      <w:bookmarkStart w:id="10" w:name="P507"/>
      <w:bookmarkEnd w:id="10"/>
      <w:r>
        <w:t>&lt;10&gt; Единый квалификационный справочник должностей руководителей, специалистов и других служащих.</w:t>
      </w:r>
    </w:p>
    <w:p w:rsidR="008517D5" w:rsidRDefault="008517D5">
      <w:pPr>
        <w:pStyle w:val="ConsPlusNormal"/>
        <w:ind w:firstLine="540"/>
        <w:jc w:val="both"/>
      </w:pPr>
      <w:bookmarkStart w:id="11" w:name="P508"/>
      <w:bookmarkEnd w:id="11"/>
      <w:r>
        <w:t xml:space="preserve">&lt;11&gt; Общероссийский </w:t>
      </w:r>
      <w:hyperlink r:id="rId27" w:history="1">
        <w:r>
          <w:rPr>
            <w:color w:val="0000FF"/>
          </w:rPr>
          <w:t>классификатор</w:t>
        </w:r>
      </w:hyperlink>
      <w:r>
        <w:t xml:space="preserve"> профессий рабочих, должностей служащих и тарифных разрядов.</w:t>
      </w:r>
    </w:p>
    <w:p w:rsidR="008517D5" w:rsidRDefault="008517D5">
      <w:pPr>
        <w:pStyle w:val="ConsPlusNormal"/>
        <w:ind w:firstLine="540"/>
        <w:jc w:val="both"/>
      </w:pPr>
      <w:bookmarkStart w:id="12" w:name="P509"/>
      <w:bookmarkEnd w:id="12"/>
      <w:r>
        <w:t xml:space="preserve">&lt;12&gt; Общероссийский </w:t>
      </w:r>
      <w:hyperlink r:id="rId28" w:history="1">
        <w:r>
          <w:rPr>
            <w:color w:val="0000FF"/>
          </w:rPr>
          <w:t>классификатор</w:t>
        </w:r>
      </w:hyperlink>
      <w:r>
        <w:t xml:space="preserve"> специальностей по образованию.</w:t>
      </w:r>
    </w:p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jc w:val="both"/>
      </w:pPr>
    </w:p>
    <w:p w:rsidR="008517D5" w:rsidRDefault="008517D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D1F18" w:rsidRDefault="00CD1F18"/>
    <w:sectPr w:rsidR="00CD1F18" w:rsidSect="008517D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17D5"/>
    <w:rsid w:val="008517D5"/>
    <w:rsid w:val="00CD1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17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517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517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517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517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517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517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517D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30D33BE8C1357639F069FAF43A0B8B57D8EA3904CD711893F23E6C8272BA1056621B0E41C96A974y6jFC" TargetMode="External"/><Relationship Id="rId13" Type="http://schemas.openxmlformats.org/officeDocument/2006/relationships/hyperlink" Target="consultantplus://offline/ref=230D33BE8C1357639F069FAF43A0B8B57E8CA79B42D311893F23E6C8272BA1056621B0E41C93AA7Dy6jCC" TargetMode="External"/><Relationship Id="rId18" Type="http://schemas.openxmlformats.org/officeDocument/2006/relationships/hyperlink" Target="consultantplus://offline/ref=230D33BE8C1357639F069FAF43A0B8B57D8EA3904CD711893F23E6C827y2jBC" TargetMode="External"/><Relationship Id="rId26" Type="http://schemas.openxmlformats.org/officeDocument/2006/relationships/hyperlink" Target="consultantplus://offline/ref=230D33BE8C1357639F069FAF43A0B8B57D8EA69A49D211893F23E6C8272BA1056621B0E41C93AD7Cy6jF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30D33BE8C1357639F069FAF43A0B8B57E89A59449DC11893F23E6C827y2jBC" TargetMode="External"/><Relationship Id="rId7" Type="http://schemas.openxmlformats.org/officeDocument/2006/relationships/hyperlink" Target="consultantplus://offline/ref=230D33BE8C1357639F069FAF43A0B8B57E88A59B4ED611893F23E6C827y2jBC" TargetMode="External"/><Relationship Id="rId12" Type="http://schemas.openxmlformats.org/officeDocument/2006/relationships/hyperlink" Target="consultantplus://offline/ref=230D33BE8C1357639F069FAF43A0B8B57E88A59B4ED611893F23E6C8272BA1056621B0E41C93A979y6jAC" TargetMode="External"/><Relationship Id="rId17" Type="http://schemas.openxmlformats.org/officeDocument/2006/relationships/hyperlink" Target="consultantplus://offline/ref=230D33BE8C1357639F069FAF43A0B8B57E88A59B4ED611893F23E6C827y2jBC" TargetMode="External"/><Relationship Id="rId25" Type="http://schemas.openxmlformats.org/officeDocument/2006/relationships/hyperlink" Target="consultantplus://offline/ref=230D33BE8C1357639F069FAF43A0B8B57D8FA3924CDC11893F23E6C8272BA1056621B0E41C91AC7Dy6jB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30D33BE8C1357639F069FAF43A0B8B57E8EA79A4FD511893F23E6C8272BA1056621B0E41C93A87Ay6j5C" TargetMode="External"/><Relationship Id="rId20" Type="http://schemas.openxmlformats.org/officeDocument/2006/relationships/hyperlink" Target="consultantplus://offline/ref=230D33BE8C1357639F0681B456A0B8B57E8CA29449D511893F23E6C8272BA1056621B0E41C93AA7Cy6j5C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30D33BE8C1357639F069FAF43A0B8B57E88A59B4ED611893F23E6C8272BA1056621B0E41C93A979y6jAC" TargetMode="External"/><Relationship Id="rId11" Type="http://schemas.openxmlformats.org/officeDocument/2006/relationships/hyperlink" Target="consultantplus://offline/ref=230D33BE8C1357639F069FAF43A0B8B57E88A59B4ED611893F23E6C827y2jBC" TargetMode="External"/><Relationship Id="rId24" Type="http://schemas.openxmlformats.org/officeDocument/2006/relationships/hyperlink" Target="consultantplus://offline/ref=230D33BE8C1357639F069FAF43A0B8B57E88A69B4ED611893F23E6C827y2jBC" TargetMode="External"/><Relationship Id="rId5" Type="http://schemas.openxmlformats.org/officeDocument/2006/relationships/hyperlink" Target="consultantplus://offline/ref=230D33BE8C1357639F069FAF43A0B8B57E87A09A42D211893F23E6C827y2jBC" TargetMode="External"/><Relationship Id="rId15" Type="http://schemas.openxmlformats.org/officeDocument/2006/relationships/hyperlink" Target="consultantplus://offline/ref=230D33BE8C1357639F069FAF43A0B8B57E8EA79A4FD511893F23E6C827y2jBC" TargetMode="External"/><Relationship Id="rId23" Type="http://schemas.openxmlformats.org/officeDocument/2006/relationships/hyperlink" Target="consultantplus://offline/ref=230D33BE8C1357639F069FAF43A0B8B57E86A79043D011893F23E6C827y2jBC" TargetMode="External"/><Relationship Id="rId28" Type="http://schemas.openxmlformats.org/officeDocument/2006/relationships/hyperlink" Target="consultantplus://offline/ref=230D33BE8C1357639F069FAF43A0B8B57E8EA79A4FD511893F23E6C827y2jBC" TargetMode="External"/><Relationship Id="rId10" Type="http://schemas.openxmlformats.org/officeDocument/2006/relationships/hyperlink" Target="consultantplus://offline/ref=230D33BE8C1357639F069FAF43A0B8B57E87A4924CDC11893F23E6C8272BA1056621B0E41C93AA7Dy6jFC" TargetMode="External"/><Relationship Id="rId19" Type="http://schemas.openxmlformats.org/officeDocument/2006/relationships/hyperlink" Target="consultantplus://offline/ref=230D33BE8C1357639F069FAF43A0B8B57D8EA69A49D211893F23E6C8272BA1056621B0E41C93A979y6jCC" TargetMode="External"/><Relationship Id="rId4" Type="http://schemas.openxmlformats.org/officeDocument/2006/relationships/hyperlink" Target="consultantplus://offline/ref=230D33BE8C1357639F069FAF43A0B8B57E86A59B4CD211893F23E6C8272BA1056621B0yEjCC" TargetMode="External"/><Relationship Id="rId9" Type="http://schemas.openxmlformats.org/officeDocument/2006/relationships/hyperlink" Target="consultantplus://offline/ref=230D33BE8C1357639F069FAF43A0B8B57D8EA3904CD711893F23E6C827y2jBC" TargetMode="External"/><Relationship Id="rId14" Type="http://schemas.openxmlformats.org/officeDocument/2006/relationships/hyperlink" Target="consultantplus://offline/ref=230D33BE8C1357639F069FAF43A0B8B57E8CA79B42D311893F23E6C8272BA1056621B0E41C94AD74y6jFC" TargetMode="External"/><Relationship Id="rId22" Type="http://schemas.openxmlformats.org/officeDocument/2006/relationships/hyperlink" Target="consultantplus://offline/ref=230D33BE8C1357639F069FAF43A0B8B57E89A59449DC11893F23E6C827y2jBC" TargetMode="External"/><Relationship Id="rId27" Type="http://schemas.openxmlformats.org/officeDocument/2006/relationships/hyperlink" Target="consultantplus://offline/ref=230D33BE8C1357639F069FAF43A0B8B57E8CA79B42D311893F23E6C8272BA1056621B0E41C93AA7Dy6jCC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</Pages>
  <Words>6818</Words>
  <Characters>38865</Characters>
  <Application>Microsoft Office Word</Application>
  <DocSecurity>0</DocSecurity>
  <Lines>323</Lines>
  <Paragraphs>91</Paragraphs>
  <ScaleCrop>false</ScaleCrop>
  <Company/>
  <LinksUpToDate>false</LinksUpToDate>
  <CharactersWithSpaces>45592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2017-04-24T02:35:00Z</dcterms:created>
  <dcterms:modified xsi:type="dcterms:W3CDTF">2017-04-24T02:41:00Z</dcterms:modified>
</cp:coreProperties>
</file>