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631" w:rsidRDefault="007E063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E0631" w:rsidRDefault="007E0631">
      <w:pPr>
        <w:pStyle w:val="ConsPlusNormal"/>
        <w:jc w:val="both"/>
        <w:outlineLvl w:val="0"/>
      </w:pPr>
    </w:p>
    <w:p w:rsidR="007E0631" w:rsidRDefault="007E0631">
      <w:pPr>
        <w:pStyle w:val="ConsPlusNormal"/>
        <w:outlineLvl w:val="0"/>
      </w:pPr>
      <w:r>
        <w:t>Зарегистрировано в Минюсте России 25 августа 2017 г. N 47969</w:t>
      </w:r>
    </w:p>
    <w:p w:rsidR="007E0631" w:rsidRDefault="007E06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7E0631" w:rsidRDefault="007E0631">
      <w:pPr>
        <w:pStyle w:val="ConsPlusTitle"/>
        <w:jc w:val="both"/>
      </w:pPr>
    </w:p>
    <w:p w:rsidR="007E0631" w:rsidRDefault="007E0631">
      <w:pPr>
        <w:pStyle w:val="ConsPlusTitle"/>
        <w:jc w:val="center"/>
      </w:pPr>
      <w:r>
        <w:t>ПРИКАЗ</w:t>
      </w:r>
    </w:p>
    <w:p w:rsidR="007E0631" w:rsidRDefault="007E0631">
      <w:pPr>
        <w:pStyle w:val="ConsPlusTitle"/>
        <w:jc w:val="center"/>
      </w:pPr>
      <w:r>
        <w:t>от 4 августа 2017 г. N 611н</w:t>
      </w:r>
    </w:p>
    <w:p w:rsidR="007E0631" w:rsidRDefault="007E0631">
      <w:pPr>
        <w:pStyle w:val="ConsPlusTitle"/>
        <w:jc w:val="both"/>
      </w:pPr>
    </w:p>
    <w:p w:rsidR="007E0631" w:rsidRDefault="007E0631">
      <w:pPr>
        <w:pStyle w:val="ConsPlusTitle"/>
        <w:jc w:val="center"/>
      </w:pPr>
      <w:r>
        <w:t>ОБ УТВЕРЖДЕНИИ ПРОФЕССИОНАЛЬНОГО СТАНДАРТА "ВРАЧ-БИОФИЗИК"</w:t>
      </w: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16</w:t>
        </w:r>
      </w:hyperlink>
      <w:r>
        <w:t xml:space="preserve">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5266; 2016, N 21, ст. 3002), приказываю:</w:t>
      </w:r>
    </w:p>
    <w:p w:rsidR="007E0631" w:rsidRDefault="007E0631">
      <w:pPr>
        <w:pStyle w:val="ConsPlusNormal"/>
        <w:spacing w:before="220"/>
        <w:ind w:firstLine="540"/>
        <w:jc w:val="both"/>
      </w:pPr>
      <w:r>
        <w:t xml:space="preserve">Утвердить прилагаемый профессиональный </w:t>
      </w:r>
      <w:hyperlink w:anchor="P27" w:history="1">
        <w:r>
          <w:rPr>
            <w:color w:val="0000FF"/>
          </w:rPr>
          <w:t>стандарт</w:t>
        </w:r>
      </w:hyperlink>
      <w:r>
        <w:t xml:space="preserve"> "Врач-биофизик".</w:t>
      </w: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right"/>
      </w:pPr>
      <w:r>
        <w:t>Министр</w:t>
      </w:r>
    </w:p>
    <w:p w:rsidR="007E0631" w:rsidRDefault="007E0631">
      <w:pPr>
        <w:pStyle w:val="ConsPlusNormal"/>
        <w:jc w:val="right"/>
      </w:pPr>
      <w:r>
        <w:t>М.А.ТОПИЛИН</w:t>
      </w: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right"/>
        <w:outlineLvl w:val="0"/>
      </w:pPr>
      <w:r>
        <w:t>Утвержден</w:t>
      </w:r>
    </w:p>
    <w:p w:rsidR="007E0631" w:rsidRDefault="007E0631">
      <w:pPr>
        <w:pStyle w:val="ConsPlusNormal"/>
        <w:jc w:val="right"/>
      </w:pPr>
      <w:r>
        <w:t>приказом Министерства труда</w:t>
      </w:r>
    </w:p>
    <w:p w:rsidR="007E0631" w:rsidRDefault="007E0631">
      <w:pPr>
        <w:pStyle w:val="ConsPlusNormal"/>
        <w:jc w:val="right"/>
      </w:pPr>
      <w:r>
        <w:t>и социальной защиты</w:t>
      </w:r>
    </w:p>
    <w:p w:rsidR="007E0631" w:rsidRDefault="007E0631">
      <w:pPr>
        <w:pStyle w:val="ConsPlusNormal"/>
        <w:jc w:val="right"/>
      </w:pPr>
      <w:r>
        <w:t>Российской Федерации</w:t>
      </w:r>
    </w:p>
    <w:p w:rsidR="007E0631" w:rsidRDefault="007E0631">
      <w:pPr>
        <w:pStyle w:val="ConsPlusNormal"/>
        <w:jc w:val="right"/>
      </w:pPr>
      <w:r>
        <w:t>от 4 августа 2017 г. N 611н</w:t>
      </w: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center"/>
      </w:pPr>
      <w:bookmarkStart w:id="0" w:name="P27"/>
      <w:bookmarkEnd w:id="0"/>
      <w:r>
        <w:t>ПРОФЕССИОНАЛЬНЫЙ СТАНДАРТ</w:t>
      </w:r>
    </w:p>
    <w:p w:rsidR="007E0631" w:rsidRDefault="007E0631">
      <w:pPr>
        <w:pStyle w:val="ConsPlusTitle"/>
        <w:jc w:val="both"/>
      </w:pPr>
    </w:p>
    <w:p w:rsidR="007E0631" w:rsidRDefault="007E0631">
      <w:pPr>
        <w:pStyle w:val="ConsPlusTitle"/>
        <w:jc w:val="center"/>
      </w:pPr>
      <w:r>
        <w:t>ВРАЧ-БИОФИЗИК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2268"/>
      </w:tblGrid>
      <w:tr w:rsidR="007E0631">
        <w:tc>
          <w:tcPr>
            <w:tcW w:w="6803" w:type="dxa"/>
            <w:tcBorders>
              <w:top w:val="nil"/>
              <w:left w:val="nil"/>
              <w:bottom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  <w:jc w:val="center"/>
            </w:pPr>
            <w:r>
              <w:t>1073</w:t>
            </w: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center"/>
        <w:outlineLvl w:val="1"/>
      </w:pPr>
      <w:r>
        <w:t>I. Общие сведения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564"/>
        <w:gridCol w:w="1704"/>
      </w:tblGrid>
      <w:tr w:rsidR="007E0631">
        <w:tc>
          <w:tcPr>
            <w:tcW w:w="6803" w:type="dxa"/>
            <w:tcBorders>
              <w:top w:val="nil"/>
              <w:left w:val="nil"/>
              <w:right w:val="nil"/>
            </w:tcBorders>
          </w:tcPr>
          <w:p w:rsidR="007E0631" w:rsidRDefault="007E0631">
            <w:pPr>
              <w:pStyle w:val="ConsPlusNormal"/>
            </w:pPr>
            <w:r>
              <w:t>Практическая и теоретическая деятельность в области медицинской биофизики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02.019</w:t>
            </w:r>
          </w:p>
        </w:tc>
      </w:tr>
      <w:tr w:rsidR="007E0631">
        <w:tblPrEx>
          <w:tblBorders>
            <w:right w:val="none" w:sz="0" w:space="0" w:color="auto"/>
          </w:tblBorders>
        </w:tblPrEx>
        <w:tc>
          <w:tcPr>
            <w:tcW w:w="6803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Основная цель вида профессиональной деятельности: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7E0631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 xml:space="preserve">Научно-практическое обеспечение медицинской помощи населению в области медицинской </w:t>
            </w:r>
            <w:r>
              <w:lastRenderedPageBreak/>
              <w:t>биофизики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Группа занятий: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2891"/>
        <w:gridCol w:w="1531"/>
        <w:gridCol w:w="3005"/>
      </w:tblGrid>
      <w:tr w:rsidR="007E0631">
        <w:tc>
          <w:tcPr>
            <w:tcW w:w="1644" w:type="dxa"/>
          </w:tcPr>
          <w:p w:rsidR="007E0631" w:rsidRDefault="007E0631">
            <w:pPr>
              <w:pStyle w:val="ConsPlusNormal"/>
            </w:pPr>
            <w:hyperlink r:id="rId6" w:history="1">
              <w:r>
                <w:rPr>
                  <w:color w:val="0000FF"/>
                </w:rPr>
                <w:t>2131</w:t>
              </w:r>
            </w:hyperlink>
          </w:p>
        </w:tc>
        <w:tc>
          <w:tcPr>
            <w:tcW w:w="2891" w:type="dxa"/>
          </w:tcPr>
          <w:p w:rsidR="007E0631" w:rsidRDefault="007E0631">
            <w:pPr>
              <w:pStyle w:val="ConsPlusNormal"/>
            </w:pPr>
            <w:r>
              <w:t>Биологи, ботаники, зоологи и специалисты родственных занятий</w:t>
            </w:r>
          </w:p>
        </w:tc>
        <w:tc>
          <w:tcPr>
            <w:tcW w:w="1531" w:type="dxa"/>
          </w:tcPr>
          <w:p w:rsidR="007E0631" w:rsidRDefault="007E0631">
            <w:pPr>
              <w:pStyle w:val="ConsPlusNormal"/>
            </w:pPr>
            <w:hyperlink r:id="rId7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3005" w:type="dxa"/>
          </w:tcPr>
          <w:p w:rsidR="007E0631" w:rsidRDefault="007E0631">
            <w:pPr>
              <w:pStyle w:val="ConsPlusNormal"/>
            </w:pPr>
            <w:r>
              <w:t>Врачи</w:t>
            </w:r>
          </w:p>
        </w:tc>
      </w:tr>
      <w:tr w:rsidR="007E0631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644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 xml:space="preserve">(код </w:t>
            </w:r>
            <w:hyperlink r:id="rId8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650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53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 xml:space="preserve">(код </w:t>
            </w:r>
            <w:hyperlink r:id="rId9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005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Отнесение к видам экономической деятельности: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7087"/>
      </w:tblGrid>
      <w:tr w:rsidR="007E0631">
        <w:tc>
          <w:tcPr>
            <w:tcW w:w="1984" w:type="dxa"/>
          </w:tcPr>
          <w:p w:rsidR="007E0631" w:rsidRDefault="007E0631">
            <w:pPr>
              <w:pStyle w:val="ConsPlusNormal"/>
            </w:pPr>
            <w:hyperlink r:id="rId10" w:history="1">
              <w:r>
                <w:rPr>
                  <w:color w:val="0000FF"/>
                </w:rPr>
                <w:t>86.10</w:t>
              </w:r>
            </w:hyperlink>
          </w:p>
        </w:tc>
        <w:tc>
          <w:tcPr>
            <w:tcW w:w="7087" w:type="dxa"/>
          </w:tcPr>
          <w:p w:rsidR="007E0631" w:rsidRDefault="007E0631">
            <w:pPr>
              <w:pStyle w:val="ConsPlusNormal"/>
            </w:pPr>
            <w:r>
              <w:t>Деятельность больничных организаций</w:t>
            </w:r>
          </w:p>
        </w:tc>
      </w:tr>
      <w:tr w:rsidR="007E0631">
        <w:tc>
          <w:tcPr>
            <w:tcW w:w="1984" w:type="dxa"/>
          </w:tcPr>
          <w:p w:rsidR="007E0631" w:rsidRDefault="007E0631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86.22</w:t>
              </w:r>
            </w:hyperlink>
          </w:p>
        </w:tc>
        <w:tc>
          <w:tcPr>
            <w:tcW w:w="7087" w:type="dxa"/>
          </w:tcPr>
          <w:p w:rsidR="007E0631" w:rsidRDefault="007E0631">
            <w:pPr>
              <w:pStyle w:val="ConsPlusNormal"/>
            </w:pPr>
            <w:r>
              <w:t>Специальная врачебная практика</w:t>
            </w:r>
          </w:p>
        </w:tc>
      </w:tr>
      <w:tr w:rsidR="007E0631">
        <w:tc>
          <w:tcPr>
            <w:tcW w:w="1984" w:type="dxa"/>
          </w:tcPr>
          <w:p w:rsidR="007E0631" w:rsidRDefault="007E0631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72.1</w:t>
              </w:r>
            </w:hyperlink>
          </w:p>
        </w:tc>
        <w:tc>
          <w:tcPr>
            <w:tcW w:w="7087" w:type="dxa"/>
          </w:tcPr>
          <w:p w:rsidR="007E0631" w:rsidRDefault="007E0631">
            <w:pPr>
              <w:pStyle w:val="ConsPlusNormal"/>
            </w:pPr>
            <w:r>
              <w:t>Научные исследования и разработки в области естественных и технических наук</w:t>
            </w:r>
          </w:p>
        </w:tc>
      </w:tr>
      <w:tr w:rsidR="007E0631">
        <w:tblPrEx>
          <w:tblBorders>
            <w:left w:val="nil"/>
            <w:right w:val="nil"/>
            <w:insideV w:val="nil"/>
          </w:tblBorders>
        </w:tblPrEx>
        <w:tc>
          <w:tcPr>
            <w:tcW w:w="1984" w:type="dxa"/>
            <w:tcBorders>
              <w:bottom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 xml:space="preserve">(код </w:t>
            </w:r>
            <w:hyperlink r:id="rId13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651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7087" w:type="dxa"/>
            <w:tcBorders>
              <w:bottom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center"/>
        <w:outlineLvl w:val="1"/>
      </w:pPr>
      <w:r>
        <w:t>II. Описание трудовых функций, входящих</w:t>
      </w:r>
    </w:p>
    <w:p w:rsidR="007E0631" w:rsidRDefault="007E0631">
      <w:pPr>
        <w:pStyle w:val="ConsPlusTitle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7E0631" w:rsidRDefault="007E0631">
      <w:pPr>
        <w:pStyle w:val="ConsPlusTitle"/>
        <w:jc w:val="center"/>
      </w:pPr>
      <w:r>
        <w:t>профессиональной деятельности)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160"/>
        <w:gridCol w:w="1134"/>
        <w:gridCol w:w="3118"/>
        <w:gridCol w:w="962"/>
        <w:gridCol w:w="1077"/>
      </w:tblGrid>
      <w:tr w:rsidR="007E0631">
        <w:tc>
          <w:tcPr>
            <w:tcW w:w="3918" w:type="dxa"/>
            <w:gridSpan w:val="3"/>
          </w:tcPr>
          <w:p w:rsidR="007E0631" w:rsidRDefault="007E0631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5157" w:type="dxa"/>
            <w:gridSpan w:val="3"/>
          </w:tcPr>
          <w:p w:rsidR="007E0631" w:rsidRDefault="007E0631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7E0631">
        <w:tc>
          <w:tcPr>
            <w:tcW w:w="624" w:type="dxa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160" w:type="dxa"/>
          </w:tcPr>
          <w:p w:rsidR="007E0631" w:rsidRDefault="007E063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34" w:type="dxa"/>
          </w:tcPr>
          <w:p w:rsidR="007E0631" w:rsidRDefault="007E0631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118" w:type="dxa"/>
          </w:tcPr>
          <w:p w:rsidR="007E0631" w:rsidRDefault="007E063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7E0631">
        <w:tc>
          <w:tcPr>
            <w:tcW w:w="624" w:type="dxa"/>
            <w:vMerge w:val="restart"/>
          </w:tcPr>
          <w:p w:rsidR="007E0631" w:rsidRDefault="007E0631">
            <w:pPr>
              <w:pStyle w:val="ConsPlusNormal"/>
            </w:pPr>
            <w:r>
              <w:t>A</w:t>
            </w:r>
          </w:p>
        </w:tc>
        <w:tc>
          <w:tcPr>
            <w:tcW w:w="2160" w:type="dxa"/>
            <w:vMerge w:val="restart"/>
          </w:tcPr>
          <w:p w:rsidR="007E0631" w:rsidRDefault="007E0631">
            <w:pPr>
              <w:pStyle w:val="ConsPlusNormal"/>
            </w:pPr>
            <w:r>
              <w:t>Проведение функциональной диагностики органов и систем человеческого организма</w:t>
            </w:r>
          </w:p>
        </w:tc>
        <w:tc>
          <w:tcPr>
            <w:tcW w:w="1134" w:type="dxa"/>
            <w:vMerge w:val="restart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Исследование и оценка состояния функции внешнего дыхания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A/01.7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/>
          </w:tcPr>
          <w:p w:rsidR="007E0631" w:rsidRDefault="007E0631"/>
        </w:tc>
        <w:tc>
          <w:tcPr>
            <w:tcW w:w="2160" w:type="dxa"/>
            <w:vMerge/>
          </w:tcPr>
          <w:p w:rsidR="007E0631" w:rsidRDefault="007E0631"/>
        </w:tc>
        <w:tc>
          <w:tcPr>
            <w:tcW w:w="1134" w:type="dxa"/>
            <w:vMerge/>
          </w:tcPr>
          <w:p w:rsidR="007E0631" w:rsidRDefault="007E0631"/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функциональной диагностики заболеваний сердечнососудистой системы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A/02.7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/>
          </w:tcPr>
          <w:p w:rsidR="007E0631" w:rsidRDefault="007E0631"/>
        </w:tc>
        <w:tc>
          <w:tcPr>
            <w:tcW w:w="2160" w:type="dxa"/>
            <w:vMerge/>
          </w:tcPr>
          <w:p w:rsidR="007E0631" w:rsidRDefault="007E0631"/>
        </w:tc>
        <w:tc>
          <w:tcPr>
            <w:tcW w:w="1134" w:type="dxa"/>
            <w:vMerge/>
          </w:tcPr>
          <w:p w:rsidR="007E0631" w:rsidRDefault="007E0631"/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Исследование и оценка функционального состояния нервной системы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A/03.7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/>
          </w:tcPr>
          <w:p w:rsidR="007E0631" w:rsidRDefault="007E0631"/>
        </w:tc>
        <w:tc>
          <w:tcPr>
            <w:tcW w:w="2160" w:type="dxa"/>
            <w:vMerge/>
          </w:tcPr>
          <w:p w:rsidR="007E0631" w:rsidRDefault="007E0631"/>
        </w:tc>
        <w:tc>
          <w:tcPr>
            <w:tcW w:w="1134" w:type="dxa"/>
            <w:vMerge/>
          </w:tcPr>
          <w:p w:rsidR="007E0631" w:rsidRDefault="007E0631"/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санитарно-гигиенического просвещения населения с целью формирования здорового образа жизни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A/04.7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/>
          </w:tcPr>
          <w:p w:rsidR="007E0631" w:rsidRDefault="007E0631"/>
        </w:tc>
        <w:tc>
          <w:tcPr>
            <w:tcW w:w="2160" w:type="dxa"/>
            <w:vMerge/>
          </w:tcPr>
          <w:p w:rsidR="007E0631" w:rsidRDefault="007E0631"/>
        </w:tc>
        <w:tc>
          <w:tcPr>
            <w:tcW w:w="1134" w:type="dxa"/>
            <w:vMerge/>
          </w:tcPr>
          <w:p w:rsidR="007E0631" w:rsidRDefault="007E0631"/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Ведение медицинской документации и организация </w:t>
            </w:r>
            <w:r>
              <w:lastRenderedPageBreak/>
              <w:t>деятельности находящегося в распоряжении среднего медицинского персонала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lastRenderedPageBreak/>
              <w:t>A/05.7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/>
          </w:tcPr>
          <w:p w:rsidR="007E0631" w:rsidRDefault="007E0631"/>
        </w:tc>
        <w:tc>
          <w:tcPr>
            <w:tcW w:w="2160" w:type="dxa"/>
            <w:vMerge/>
          </w:tcPr>
          <w:p w:rsidR="007E0631" w:rsidRDefault="007E0631"/>
        </w:tc>
        <w:tc>
          <w:tcPr>
            <w:tcW w:w="1134" w:type="dxa"/>
            <w:vMerge/>
          </w:tcPr>
          <w:p w:rsidR="007E0631" w:rsidRDefault="007E0631"/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Оказание медицинской помощи пациенту в экстренной форме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A/06.7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 w:val="restart"/>
          </w:tcPr>
          <w:p w:rsidR="007E0631" w:rsidRDefault="007E0631">
            <w:pPr>
              <w:pStyle w:val="ConsPlusNormal"/>
            </w:pPr>
            <w:r>
              <w:t>B</w:t>
            </w:r>
          </w:p>
        </w:tc>
        <w:tc>
          <w:tcPr>
            <w:tcW w:w="2160" w:type="dxa"/>
            <w:vMerge w:val="restart"/>
          </w:tcPr>
          <w:p w:rsidR="007E0631" w:rsidRDefault="007E0631">
            <w:pPr>
              <w:pStyle w:val="ConsPlusNormal"/>
            </w:pPr>
            <w:r>
              <w:t>Проведение исследований в области медицины и биологии</w:t>
            </w:r>
          </w:p>
        </w:tc>
        <w:tc>
          <w:tcPr>
            <w:tcW w:w="1134" w:type="dxa"/>
            <w:vMerge w:val="restart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Выполнение фундаментальных научных исследований в области медицины и биологии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B/01.7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  <w:tr w:rsidR="007E0631">
        <w:tc>
          <w:tcPr>
            <w:tcW w:w="624" w:type="dxa"/>
            <w:vMerge/>
          </w:tcPr>
          <w:p w:rsidR="007E0631" w:rsidRDefault="007E0631"/>
        </w:tc>
        <w:tc>
          <w:tcPr>
            <w:tcW w:w="2160" w:type="dxa"/>
            <w:vMerge/>
          </w:tcPr>
          <w:p w:rsidR="007E0631" w:rsidRDefault="007E0631"/>
        </w:tc>
        <w:tc>
          <w:tcPr>
            <w:tcW w:w="1134" w:type="dxa"/>
            <w:vMerge/>
          </w:tcPr>
          <w:p w:rsidR="007E0631" w:rsidRDefault="007E0631"/>
        </w:tc>
        <w:tc>
          <w:tcPr>
            <w:tcW w:w="3118" w:type="dxa"/>
          </w:tcPr>
          <w:p w:rsidR="007E0631" w:rsidRDefault="007E0631">
            <w:pPr>
              <w:pStyle w:val="ConsPlusNormal"/>
              <w:jc w:val="both"/>
            </w:pPr>
            <w:r>
              <w:t>Выполнение прикладных и поисковых научных исследований в области медицины и биологии</w:t>
            </w:r>
          </w:p>
        </w:tc>
        <w:tc>
          <w:tcPr>
            <w:tcW w:w="962" w:type="dxa"/>
          </w:tcPr>
          <w:p w:rsidR="007E0631" w:rsidRDefault="007E0631">
            <w:pPr>
              <w:pStyle w:val="ConsPlusNormal"/>
              <w:jc w:val="center"/>
            </w:pPr>
            <w:r>
              <w:t>B/02.7</w:t>
            </w:r>
          </w:p>
        </w:tc>
        <w:tc>
          <w:tcPr>
            <w:tcW w:w="1077" w:type="dxa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center"/>
        <w:outlineLvl w:val="1"/>
      </w:pPr>
      <w:r>
        <w:t>III. Характеристика обобщенных трудовых функций</w:t>
      </w: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3.1. Обобщенная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67"/>
        <w:gridCol w:w="794"/>
        <w:gridCol w:w="1587"/>
        <w:gridCol w:w="397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  <w:jc w:val="both"/>
            </w:pPr>
            <w:r>
              <w:t>Проведение функциональной диагностики органов и систем человеческого организма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2154"/>
      </w:tblGrid>
      <w:tr w:rsidR="007E0631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154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54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E0631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 xml:space="preserve">Врач функциональной диагностики </w:t>
            </w:r>
            <w:hyperlink w:anchor="P652" w:history="1">
              <w:r>
                <w:rPr>
                  <w:color w:val="0000FF"/>
                </w:rPr>
                <w:t>&lt;3&gt;</w:t>
              </w:r>
            </w:hyperlink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6690"/>
      </w:tblGrid>
      <w:tr w:rsidR="007E0631">
        <w:tc>
          <w:tcPr>
            <w:tcW w:w="2381" w:type="dxa"/>
          </w:tcPr>
          <w:p w:rsidR="007E0631" w:rsidRDefault="007E0631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Высшее образование - специалитет по специальности "Медицинская биофизика", полученное по основной образовательной программе в соответствии с федеральным государственным образовательным стандартом высшего образования после 1 января 2016 года </w:t>
            </w:r>
            <w:hyperlink w:anchor="P653" w:history="1">
              <w:r>
                <w:rPr>
                  <w:color w:val="0000FF"/>
                </w:rPr>
                <w:t>&lt;4&gt;</w:t>
              </w:r>
            </w:hyperlink>
            <w:r>
              <w:t xml:space="preserve">, </w:t>
            </w:r>
            <w:hyperlink w:anchor="P654" w:history="1">
              <w:r>
                <w:rPr>
                  <w:color w:val="0000FF"/>
                </w:rPr>
                <w:t>&lt;5&gt;</w:t>
              </w:r>
            </w:hyperlink>
          </w:p>
        </w:tc>
      </w:tr>
      <w:tr w:rsidR="007E0631">
        <w:tc>
          <w:tcPr>
            <w:tcW w:w="2381" w:type="dxa"/>
          </w:tcPr>
          <w:p w:rsidR="007E0631" w:rsidRDefault="007E0631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  <w:tr w:rsidR="007E0631">
        <w:tc>
          <w:tcPr>
            <w:tcW w:w="2381" w:type="dxa"/>
            <w:vMerge w:val="restart"/>
          </w:tcPr>
          <w:p w:rsidR="007E0631" w:rsidRDefault="007E0631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690" w:type="dxa"/>
            <w:tcBorders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 xml:space="preserve">Свидетельство об аккредитации специалиста по специальности "Медицинская биофизика" </w:t>
            </w:r>
            <w:hyperlink w:anchor="P655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7E0631">
        <w:tblPrEx>
          <w:tblBorders>
            <w:insideH w:val="nil"/>
          </w:tblBorders>
        </w:tblPrEx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  <w:tcBorders>
              <w:top w:val="nil"/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 xml:space="preserve">Прохождение обязательных предварительных (при поступлении на работу) и периодических медицинских осмотров (обследований), а </w:t>
            </w:r>
            <w:r>
              <w:lastRenderedPageBreak/>
              <w:t xml:space="preserve">также внеочередных медицинских осмотров (обследований) в порядке, установленном законодательством Российской Федерации </w:t>
            </w:r>
            <w:hyperlink w:anchor="P656" w:history="1">
              <w:r>
                <w:rPr>
                  <w:color w:val="0000FF"/>
                </w:rPr>
                <w:t>&lt;7&gt;</w:t>
              </w:r>
            </w:hyperlink>
            <w:r>
              <w:t xml:space="preserve">, </w:t>
            </w:r>
            <w:hyperlink w:anchor="P657" w:history="1">
              <w:r>
                <w:rPr>
                  <w:color w:val="0000FF"/>
                </w:rPr>
                <w:t>&lt;8&gt;</w:t>
              </w:r>
            </w:hyperlink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  <w:tcBorders>
              <w:top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 xml:space="preserve">Отсутствие ограничений на занятие профессиональной деятельностью, установленных законодательством Российской Федерации </w:t>
            </w:r>
            <w:hyperlink w:anchor="P658" w:history="1">
              <w:r>
                <w:rPr>
                  <w:color w:val="0000FF"/>
                </w:rPr>
                <w:t>&lt;9&gt;</w:t>
              </w:r>
            </w:hyperlink>
          </w:p>
        </w:tc>
      </w:tr>
      <w:tr w:rsidR="007E0631">
        <w:tc>
          <w:tcPr>
            <w:tcW w:w="2381" w:type="dxa"/>
            <w:vMerge w:val="restart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90" w:type="dxa"/>
            <w:tcBorders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С целью профессионального роста и присвоения квалификационных категорий:</w:t>
            </w:r>
          </w:p>
          <w:p w:rsidR="007E0631" w:rsidRDefault="007E0631">
            <w:pPr>
              <w:pStyle w:val="ConsPlusNormal"/>
              <w:jc w:val="both"/>
            </w:pPr>
            <w:proofErr w:type="gramStart"/>
            <w:r>
              <w:t>- дополнительное профессиональное образование (программы</w:t>
            </w:r>
            <w:proofErr w:type="gramEnd"/>
          </w:p>
          <w:p w:rsidR="007E0631" w:rsidRDefault="007E0631">
            <w:pPr>
              <w:pStyle w:val="ConsPlusNormal"/>
              <w:jc w:val="both"/>
            </w:pPr>
            <w:r>
              <w:t>повышения квалификации);</w:t>
            </w:r>
          </w:p>
          <w:p w:rsidR="007E0631" w:rsidRDefault="007E0631">
            <w:pPr>
              <w:pStyle w:val="ConsPlusNormal"/>
              <w:jc w:val="both"/>
            </w:pPr>
            <w:r>
              <w:t>- стажировка;</w:t>
            </w:r>
          </w:p>
          <w:p w:rsidR="007E0631" w:rsidRDefault="007E0631">
            <w:pPr>
              <w:pStyle w:val="ConsPlusNormal"/>
              <w:jc w:val="both"/>
            </w:pPr>
            <w:r>
              <w:t>- использование современных дистанционных образовательных технологий (образовательный портал и вебинары);</w:t>
            </w:r>
          </w:p>
          <w:p w:rsidR="007E0631" w:rsidRDefault="007E0631">
            <w:pPr>
              <w:pStyle w:val="ConsPlusNormal"/>
              <w:jc w:val="both"/>
            </w:pPr>
            <w:r>
              <w:t>- тренинги в симуляционных центрах;</w:t>
            </w:r>
          </w:p>
          <w:p w:rsidR="007E0631" w:rsidRDefault="007E0631">
            <w:pPr>
              <w:pStyle w:val="ConsPlusNormal"/>
              <w:jc w:val="both"/>
            </w:pPr>
            <w:r>
              <w:t>- участие в съездах, конгрессах, конференциях, мастер-классах</w:t>
            </w:r>
          </w:p>
        </w:tc>
      </w:tr>
      <w:tr w:rsidR="007E0631">
        <w:tblPrEx>
          <w:tblBorders>
            <w:insideH w:val="nil"/>
          </w:tblBorders>
        </w:tblPrEx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  <w:tcBorders>
              <w:top w:val="nil"/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 xml:space="preserve">Соблюдение врачебной тайны, клятвы врача </w:t>
            </w:r>
            <w:hyperlink w:anchor="P659" w:history="1">
              <w:r>
                <w:rPr>
                  <w:color w:val="0000FF"/>
                </w:rPr>
                <w:t>&lt;10&gt;</w:t>
              </w:r>
            </w:hyperlink>
            <w:r>
              <w:t>, принципов врачебной этики и деонтологии в работе с пациентами (их законными представителями) и коллегами</w:t>
            </w:r>
          </w:p>
        </w:tc>
      </w:tr>
      <w:tr w:rsidR="007E0631">
        <w:tblPrEx>
          <w:tblBorders>
            <w:insideH w:val="nil"/>
          </w:tblBorders>
        </w:tblPrEx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  <w:tcBorders>
              <w:top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Соблюдение законодательства в сфере охраны здоровья и иных нормативных правовых актов, определяющих деятельность медицинских организаций и медицинских работников, программы государственных гарантий оказания гражданам бесплатной медицинской помощи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Дополнительные характеристики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24"/>
        <w:gridCol w:w="1304"/>
        <w:gridCol w:w="5443"/>
      </w:tblGrid>
      <w:tr w:rsidR="007E0631">
        <w:tc>
          <w:tcPr>
            <w:tcW w:w="2324" w:type="dxa"/>
          </w:tcPr>
          <w:p w:rsidR="007E0631" w:rsidRDefault="007E0631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04" w:type="dxa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443" w:type="dxa"/>
          </w:tcPr>
          <w:p w:rsidR="007E0631" w:rsidRDefault="007E0631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7E0631">
        <w:tc>
          <w:tcPr>
            <w:tcW w:w="2324" w:type="dxa"/>
          </w:tcPr>
          <w:p w:rsidR="007E0631" w:rsidRDefault="007E0631">
            <w:pPr>
              <w:pStyle w:val="ConsPlusNormal"/>
            </w:pPr>
            <w:hyperlink r:id="rId14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04" w:type="dxa"/>
          </w:tcPr>
          <w:p w:rsidR="007E0631" w:rsidRDefault="007E0631">
            <w:pPr>
              <w:pStyle w:val="ConsPlusNormal"/>
            </w:pPr>
            <w:hyperlink r:id="rId15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5443" w:type="dxa"/>
          </w:tcPr>
          <w:p w:rsidR="007E0631" w:rsidRDefault="007E0631">
            <w:pPr>
              <w:pStyle w:val="ConsPlusNormal"/>
            </w:pPr>
            <w:r>
              <w:t>Врачи</w:t>
            </w:r>
          </w:p>
        </w:tc>
      </w:tr>
      <w:tr w:rsidR="007E0631">
        <w:tc>
          <w:tcPr>
            <w:tcW w:w="9071" w:type="dxa"/>
            <w:gridSpan w:val="3"/>
          </w:tcPr>
          <w:p w:rsidR="007E0631" w:rsidRDefault="007E0631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7E0631" w:rsidRDefault="007E0631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КонсультантПлюс: примечание.</w:t>
            </w:r>
          </w:p>
          <w:p w:rsidR="007E0631" w:rsidRDefault="007E0631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В официальном тексте документа, видимо, допущена опечатка: имеется в виду сноска &lt;11&gt;, а не &lt;10&gt;.</w:t>
            </w:r>
          </w:p>
          <w:p w:rsidR="007E0631" w:rsidRDefault="007E0631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7E0631">
        <w:tc>
          <w:tcPr>
            <w:tcW w:w="2324" w:type="dxa"/>
          </w:tcPr>
          <w:p w:rsidR="007E0631" w:rsidRDefault="007E0631">
            <w:pPr>
              <w:pStyle w:val="ConsPlusNormal"/>
            </w:pPr>
            <w:hyperlink r:id="rId16" w:history="1">
              <w:r>
                <w:rPr>
                  <w:color w:val="0000FF"/>
                </w:rPr>
                <w:t>ОКПДТР</w:t>
              </w:r>
            </w:hyperlink>
            <w:r>
              <w:t xml:space="preserve"> </w:t>
            </w:r>
            <w:hyperlink w:anchor="P660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304" w:type="dxa"/>
          </w:tcPr>
          <w:p w:rsidR="007E0631" w:rsidRDefault="007E0631">
            <w:pPr>
              <w:pStyle w:val="ConsPlusNormal"/>
            </w:pPr>
            <w:hyperlink r:id="rId17" w:history="1">
              <w:r>
                <w:rPr>
                  <w:color w:val="0000FF"/>
                </w:rPr>
                <w:t>20448</w:t>
              </w:r>
            </w:hyperlink>
          </w:p>
        </w:tc>
        <w:tc>
          <w:tcPr>
            <w:tcW w:w="5443" w:type="dxa"/>
          </w:tcPr>
          <w:p w:rsidR="007E0631" w:rsidRDefault="007E0631">
            <w:pPr>
              <w:pStyle w:val="ConsPlusNormal"/>
            </w:pPr>
            <w:r>
              <w:t>Врач</w:t>
            </w:r>
          </w:p>
        </w:tc>
      </w:tr>
      <w:tr w:rsidR="007E0631">
        <w:tc>
          <w:tcPr>
            <w:tcW w:w="9071" w:type="dxa"/>
            <w:gridSpan w:val="3"/>
          </w:tcPr>
          <w:p w:rsidR="007E0631" w:rsidRDefault="007E0631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7E0631" w:rsidRDefault="007E0631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КонсультантПлюс: примечание.</w:t>
            </w:r>
          </w:p>
          <w:p w:rsidR="007E0631" w:rsidRDefault="007E0631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В официальном тексте документа, видимо, допущена опечатка: имеется в виду сноска &lt;12&gt;, а не &lt;11&gt;.</w:t>
            </w:r>
          </w:p>
          <w:p w:rsidR="007E0631" w:rsidRDefault="007E0631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7E0631">
        <w:tc>
          <w:tcPr>
            <w:tcW w:w="2324" w:type="dxa"/>
          </w:tcPr>
          <w:p w:rsidR="007E0631" w:rsidRDefault="007E0631">
            <w:pPr>
              <w:pStyle w:val="ConsPlusNormal"/>
            </w:pPr>
            <w:hyperlink r:id="rId18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661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304" w:type="dxa"/>
          </w:tcPr>
          <w:p w:rsidR="007E0631" w:rsidRDefault="007E0631">
            <w:pPr>
              <w:pStyle w:val="ConsPlusNormal"/>
            </w:pPr>
            <w:hyperlink r:id="rId19" w:history="1">
              <w:r>
                <w:rPr>
                  <w:color w:val="0000FF"/>
                </w:rPr>
                <w:t>3.30.05.02</w:t>
              </w:r>
            </w:hyperlink>
          </w:p>
        </w:tc>
        <w:tc>
          <w:tcPr>
            <w:tcW w:w="5443" w:type="dxa"/>
          </w:tcPr>
          <w:p w:rsidR="007E0631" w:rsidRDefault="007E0631">
            <w:pPr>
              <w:pStyle w:val="ConsPlusNormal"/>
            </w:pPr>
            <w:r>
              <w:t>Медицинская биофизика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3.1.1.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 xml:space="preserve">Исследование и оценка состояния </w:t>
            </w:r>
            <w:r>
              <w:lastRenderedPageBreak/>
              <w:t>функции внешнего дыхания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lastRenderedPageBreak/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A/01.7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 xml:space="preserve">Уровень </w:t>
            </w:r>
            <w:r>
              <w:lastRenderedPageBreak/>
              <w:t>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lastRenderedPageBreak/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Определение медицинских показаний и противопоказаний к проведению исследования функции внешнего дыхания методом спирографии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Сбор жалоб, анамнеза жизни и заболевания пациента, анализ полученной от пациентов (их законных представителей) информации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Подготовка пациента к спирографическому исследованию, проведение подробного инструктажа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функционального исследования функции внешнего дыхания методом спирографии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Выявление синдромов нарушений биомеханики дыхания, общих и специфических признаков заболеваний органов дыхания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бронходилатационных тестов и интерпретация полученных результатов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Расшифровка, описание и интерпретация спирограммы, в том числе с использованием программного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Оформление медицинской документации,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Определение медицинских показаний для оказания скорой, в том числе скорой специализированной, медицинской помощи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Консультирование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медицинской помощи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Определять медицинские показания и противопоказания к проведению исследования функции внешнего дыхания методом спирографии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Собирать анамнез заболевания и анамнез жизни пациента, анализировать полученную от пациентов (их законных представителей) информацию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Подготавливать пациента к спирографическому исследованию, проводить подробный инструктаж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Выполнять функциональные спирометрические пробы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Выявлять синдромы нарушений биомеханики дыхания, общие и специфические признаки заболевания органов дыхания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исследование функции внешнего дыхания с применением лекарственных тестов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Интерпретировать полученные результаты, в том числе с использованием программного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Оформлять медицинскую документацию,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Определять медицинские показания для оказания скорой, в том числе скорой специализированной, медицинской помощи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Консультировать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медицинской помощи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Медицинские показания и противопоказания к проведению исследования функции внешнего дыхания методом спирографии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Анатомия и физиология дыхательной системы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Патогенез заболеваний органов дыхания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Клинические, инструментальные, лабораторные методы диагностики заболеваний органов дыхания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Функциональные методы исследования органов дыхания, диагностические возможности и методики их проведения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Принципы работы медицинского оборудования, на котором проводится исследование функции внешнего дыхания, правила его эксплуатации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Методика проведения спирографии, подготовки пациента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Бронходилатационные тесты: методика их выполнения, оценка результатов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Основные клинические проявления заболеваний органов дыхания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Особенности результатов спирографического исследования у отдельных категорий пациентов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Международная статистическая классификация болезней и проблем, связанных со здоровьем (далее - МКБ)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3.1.2.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  <w:jc w:val="both"/>
            </w:pPr>
            <w:r>
              <w:t xml:space="preserve">Проведение функциональной диагностики заболеваний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A/02.7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Определение медицинских показаний и противопоказаний к проведению функциональной диагностики заболеваний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 методом проведения электрокардиографического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Сбор жалоб, анамнеза жизни и заболевания пациента, анализ полученной от пациентов (их законных представителей) информации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Подготовка пациента к электрокардиографическому исследованию, проведение подробного инструктажа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электрокардиографического исследования, регистрация основных и дополнительных отведений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Выполнение холтеровского мониторирования артериального давления и холтеровского мониторирования сердечного ритма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Расшифровка, описание и интерпретация электрокардиограммы, в том числе с использованием программного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электрокардиографического исследования с физической нагрузкой и с применением лекарственных препаратов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Выявление синдромов нарушений биоэлектрической активности и сократительной функции миокарда, внутрисердечной, центральной и периферической гемодинамики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Оформление медицинской документации,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Определение медицинских показаний для оказания скорой, в том числе скорой специализированной, медицинской помощи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Консультирование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медицинской помощи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lastRenderedPageBreak/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Определять медицинские показания и противопоказания к проведению функциональной диагностики заболеваний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 методом проведения электрокардиографического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Собирать анамнез заболевания и анамнез жизни пациента, анализировать полученную от пациентов (их законных представителей) информацию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Подготавливать пациента к электрокардиографическому исследованию, проводить подробный инструктаж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Проводить электрокардиографическое исследование пациента, выявлять общие и специфические признаки заболеваний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Выполнять холтеровское мониторирование артериального давления и холтеровское мониторирование сердечного ритма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Расшифровывать, описывать, интерпретировать данные электрокардиографических исследований, в том числе с использованием программного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электрокардиографию с физической нагрузкой и с применением лекарственных препаратов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Выявлять синдромы нарушений биоэлектрической активности и сократительной функции миокарда, внутрисердечной, центральной и периферической гемодинамики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Давать заключение по данным функциональных кривых, результатам холтеровского мониторирования артериального давления и холтеровского мониторирования сердечного ритма, электрокардиографии с физической нагрузкой и с применением лекарственных препаратов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Оформлять медицинскую документацию,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Определять медицинские показания для оказания скорой, в том числе скорой специализированной, медицинской помощи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Консультировать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медицинской помощи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Медицинские показания и противопоказания к проведению электрокардиографического исследования, холтеровского мониторирования артериального давления и холтеровского мониторирования сердечного ритма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Анатомия и нормальная физиология сердца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Принципы формирования нормальных данных при проведении </w:t>
            </w:r>
            <w:r>
              <w:lastRenderedPageBreak/>
              <w:t>электрокардиографического исследования, особенности формирования зубцов и интервалов, их нормальные величины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Особенности результатов электрокардиографического исследования у отдельных категорий пациентов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Виды функциональных и клинических методов исследования состояния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системы, диагностические возможности и методика их проведения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Принципы работы медицинского оборудования, на котором проводится исследование </w:t>
            </w:r>
            <w:proofErr w:type="gramStart"/>
            <w:r>
              <w:t>сердечно-сосудистой</w:t>
            </w:r>
            <w:proofErr w:type="gramEnd"/>
            <w:r>
              <w:t xml:space="preserve"> системы, правила его эксплуатации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Методики проведения электрокардиографических исследований, холтеровского мониторирования артериального давления и холтеровского мониторирования сердечного ритма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Правила подготовки пациента к проведению электрокардиографических исследований, холтеровского мониторирования артериального давления и холтеровского мониторирования сердечного ритма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Виды и методики проведения электрокардиографии с физической нагрузкой, с применением лекарственных препаратов, методика оценки их результатов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Основные клинические проявления </w:t>
            </w:r>
            <w:proofErr w:type="gramStart"/>
            <w:r>
              <w:t>сердечно-сосудистых</w:t>
            </w:r>
            <w:proofErr w:type="gramEnd"/>
            <w:r>
              <w:t xml:space="preserve"> заболеваний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МКБ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3.1.3.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>Исследование и оценка функционального состояния нервной системы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A/03.7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Определение медицинских показаний и противопоказаний к проведению исследования функционального состояния нервной системы методом электроэнцефалографии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Сбор жалоб, анамнеза жизни и заболевания пациента, анализ </w:t>
            </w:r>
            <w:r>
              <w:lastRenderedPageBreak/>
              <w:t>полученной от пациентов (их законных представителей) информации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Подготовка пациента к электроэнцефалографическому исследованию, проведение подробного инструктажа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электроэнцефалографического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электроэнцефалографии с нагрузочными пробами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Расшифровка, описание и интерпретация данных электроэнцефалографического исследования, в том числе с использованием программного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Оформление медицинской документации,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Определение медицинских показаний для оказания скорой, в том числе скорой специализированной, медицинской помощи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Консультирование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медицинской помощи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Определять медицинские показания и противопоказания к проведению исследования функционального состояния нервной системы методом электроэнцефалографии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Собирать анамнез заболевания и анамнез жизни пациента, анализировать полученную от пациентов (их законных представителей) информацию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Подготавливать пациента к электроэнцефалографическому исследованию, проводить подробный инструктаж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электроэнцефалографическое исследование, выявлять общие и специфические признаки заболеваний нервной системы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электроэнцефалографию с нагрузочными пробами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Расшифровывать, описывать и интерпретировать данные электроэнцефалографического исследования, в том числе с использованием программного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Оформлять медицинскую документацию,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Определять медицинские показания для оказания скорой, в том числе скорой специализированной, медицинской помощи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Консультировать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</w:t>
            </w:r>
            <w:r>
              <w:lastRenderedPageBreak/>
              <w:t>медицинской помощи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lastRenderedPageBreak/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Медицинские показания и противопоказания к проведению исследования функционального состояния нервной системы методом электроэнцефалографии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Анатомия и нормальная физиология центральной нервной системы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Принципы метода и диагностические возможности электроэнцефалографического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Особенности результатов электроэнцефалографического исследования у отдельных категорий пациентов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Электроэнцефалография с нагрузочными пробами, методика оценки ее результатов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Принципы работы медицинского оборудования, на котором проводится электроэнцефалографическое исследование, правила его эксплуатации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Правила подготовки пациента к электроэнцефалографическому исследованию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Основные клинические проявления заболеваний центральной нервной системы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МКБ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3.1.4.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>Проведение санитарно-гигиенического просвещения населения с целью формирования здорового образа жизни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A/04.7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санитарно-гигиенического просвещения пациентов (их законных представителей) с целью формирования здорового образа жизни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Формирование совместно с другими специалистами программ здорового образа жизни, включая программы снижения потребления алкоголя и табака, предупреждения и борьбы с </w:t>
            </w:r>
            <w:r>
              <w:lastRenderedPageBreak/>
              <w:t>немедицинским потреблением наркотических средств и психотропных веществ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Формирование у пациентов (их законных представителей) мотивации к ведению здорового образа жизни и отказу от вредных привычек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Формирование у пациентов (их законных представителей) позитивного поведения, направленного на сохранение и повышение уровня здоровья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Оценка физического развития и функционального состояния организма пациента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Осуществлять медицинские осмотры, диспансеризацию, в том числе диспансеризацию взрослого населения, с целью раннего выявления хронических неинфекционных заболеваний и основных факторов риска их развития в соответствии с действующими нормативными правовыми актами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диспансерное наблюдение за пациентами с выявленными хроническими неинфекционными заболеваниями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Оценка эффективности профилактической работы с пациентами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Осуществлять санитарно-гигиеническое просвещение пациентов (их законных представителей) с целью формирования здорового образа жизни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Готовить предложения для формирования программы здорового образа жизни, включая программы снижения потребления алкоголя и табака, предупреждения и борьбы с немедицинским потреблением наркотических средств и психотропных веществ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Оценивать физическое развитие и функциональное состояние организма пациента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обучение пациентов (их законных представителей) принципам здорового образа жизни и отказа от вредных привычек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медицинские осмотры, диспансеризации, в том числе диспансеризации взрослого населения, с целью раннего выявления хронических неинфекционных заболеваний и основных факторов риска их развития в соответствии с действующими нормативными правовыми актами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Проводить диспансерное наблюдение за пациентами с выявленными хроническими неинфекционными заболеваниями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Нормативные правовые документы, регламентирующие порядки проведения медицинских осмотров, диспансеризации и диспансерного наблюдения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Дифференциация групп населения по уровню здоровья и виды профилактики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Принципы диспансерного наблюдения за пациентами с неинфекционными заболеваниями и факторами риска их развития в соответствии с нормативными правовыми актами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Формы и методы санитарно-просветительной работы по формированию элементов здорового образа жизни, в том числе программы снижения потребления алкоголя и табака, предупреждения и борьбы с немедицинским потреблением наркотических средств и психотропных веществ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Профилактические мероприятия с учетом диагноза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и с учетом стандартов медицинской помощи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3.1.5.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  <w:jc w:val="both"/>
            </w:pPr>
            <w:r>
              <w:t>Ведение медицинской документации и организация деятельности находящегося в распоряжении среднего медицинского персонала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A/05.7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Ведение медицинской документации,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Составление плана работы и отчета о работе врача функциональной диагностики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Контроль выполнения должностных обязанностей находящегося в распоряжении среднего медицинского персонала (в рамках функциональных обязанностей, установленных руководителем подразделения)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Обеспечение внутреннего контроля качества и безопасности медицинской деятельности в пределах должностных обязанностей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Заполнять медицинскую документацию, в том числе в электронном </w:t>
            </w:r>
            <w:r>
              <w:lastRenderedPageBreak/>
              <w:t>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Работать с персональными данными пациентов и сведениями, составляющими врачебную тайну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Составлять план работы и отчет о работе врача функциональной диагностики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Использовать информационные системы и информационно-телекоммуникационную сеть "Интернет"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Контролировать выполнение должностных обязанностей находящегося в распоряжении среднего медицинского персонала (в рамках функциональных обязанностей, установленных руководителем подразделения)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Обеспечивать внутренний контроль качества и безопасности медицинской деятельности в пределах должностных обязанностей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Правила оформления медицинской документации, в том числе в электронном виде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Нормативные правовые документы, регламентирующие деятельность медицинских организаций и медицинских работников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Правила работы в информационных системах и информационно-телекоммуникационной сети "Интернет"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Требования охраны труда, меры пожарной безопасности, порядок действий при чрезвычайных ситуациях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3.1.6.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>Оказание медицинской помощи пациентам в экстренной форме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A/06.7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6690"/>
      </w:tblGrid>
      <w:tr w:rsidR="007E0631">
        <w:tc>
          <w:tcPr>
            <w:tcW w:w="2381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Оценка состояния пациентов, требующего оказания медицинской помощи в экстренной форме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Распознавание состояний, представляющих угрозу жизни пациентов, включая состояние клинической смерти (остановка жизненно важных функций организма человека (кровообращения и (или) </w:t>
            </w:r>
            <w:r>
              <w:lastRenderedPageBreak/>
              <w:t>дыхания)), требующих оказания медицинской помощи в экстренной форме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дыхания))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Применение лекарственных препаратов и медицинских изделий при оказании медицинской помощи в экстренной форме</w:t>
            </w:r>
          </w:p>
        </w:tc>
      </w:tr>
      <w:tr w:rsidR="007E0631">
        <w:tc>
          <w:tcPr>
            <w:tcW w:w="2381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Выявлять состояния, требующие оказания медицинской помощи в экстренной форме, в том числе клинические признаки внезапного прекращения кровообращения и дыхания, требующие оказания медицинской помощи в экстренной форме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Выполнять мероприятия базовой сердечно-легочной реанимации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Оказывать медицинскую помощь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дыхания))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7E0631">
        <w:tc>
          <w:tcPr>
            <w:tcW w:w="2381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Методика сбора жалоб и анамнеза у пациентов (их законных представителей)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Методика физикального исследования пациентов (осмотр, пальпация, перкуссия, аускультация)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Клинические признаки внезапного прекращения кровообращения и (или) дыхания</w:t>
            </w:r>
          </w:p>
        </w:tc>
      </w:tr>
      <w:tr w:rsidR="007E0631">
        <w:tc>
          <w:tcPr>
            <w:tcW w:w="2381" w:type="dxa"/>
            <w:vMerge/>
          </w:tcPr>
          <w:p w:rsidR="007E0631" w:rsidRDefault="007E0631"/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Правила проведения базовой сердечно-легочной реанимации</w:t>
            </w:r>
          </w:p>
        </w:tc>
      </w:tr>
      <w:tr w:rsidR="007E0631">
        <w:tc>
          <w:tcPr>
            <w:tcW w:w="2381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90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3.2. Обобщенная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67"/>
        <w:gridCol w:w="794"/>
        <w:gridCol w:w="1587"/>
        <w:gridCol w:w="397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  <w:jc w:val="both"/>
            </w:pPr>
            <w:r>
              <w:t>Проведение исследований в области медицины и биологии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2154"/>
      </w:tblGrid>
      <w:tr w:rsidR="007E0631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154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54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E0631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lastRenderedPageBreak/>
              <w:t>Возможные наименования должностей, профессий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 xml:space="preserve">Младший научный сотрудник </w:t>
            </w:r>
            <w:hyperlink w:anchor="P662" w:history="1">
              <w:r>
                <w:rPr>
                  <w:color w:val="0000FF"/>
                </w:rPr>
                <w:t>&lt;13&gt;</w:t>
              </w:r>
            </w:hyperlink>
          </w:p>
          <w:p w:rsidR="007E0631" w:rsidRDefault="007E0631">
            <w:pPr>
              <w:pStyle w:val="ConsPlusNormal"/>
            </w:pPr>
            <w:r>
              <w:t>Научный сотрудник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6520"/>
      </w:tblGrid>
      <w:tr w:rsidR="007E0631">
        <w:tc>
          <w:tcPr>
            <w:tcW w:w="2551" w:type="dxa"/>
          </w:tcPr>
          <w:p w:rsidR="007E0631" w:rsidRDefault="007E0631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520" w:type="dxa"/>
          </w:tcPr>
          <w:p w:rsidR="007E0631" w:rsidRDefault="007E0631">
            <w:pPr>
              <w:pStyle w:val="ConsPlusNormal"/>
            </w:pPr>
            <w:r>
              <w:t>Высшее образование - специалитет по специальности "Медицинская биофизика"</w:t>
            </w:r>
          </w:p>
        </w:tc>
      </w:tr>
      <w:tr w:rsidR="007E0631">
        <w:tc>
          <w:tcPr>
            <w:tcW w:w="2551" w:type="dxa"/>
          </w:tcPr>
          <w:p w:rsidR="007E0631" w:rsidRDefault="007E0631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520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  <w:tr w:rsidR="007E0631">
        <w:tc>
          <w:tcPr>
            <w:tcW w:w="2551" w:type="dxa"/>
            <w:vMerge w:val="restart"/>
          </w:tcPr>
          <w:p w:rsidR="007E0631" w:rsidRDefault="007E0631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520" w:type="dxa"/>
            <w:tcBorders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7E0631">
        <w:tc>
          <w:tcPr>
            <w:tcW w:w="2551" w:type="dxa"/>
            <w:vMerge/>
          </w:tcPr>
          <w:p w:rsidR="007E0631" w:rsidRDefault="007E0631"/>
        </w:tc>
        <w:tc>
          <w:tcPr>
            <w:tcW w:w="6520" w:type="dxa"/>
            <w:tcBorders>
              <w:top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Отсутствие ограничений на занятие профессиональной деятельностью, установленных законодательством Российской Федерации</w:t>
            </w:r>
          </w:p>
        </w:tc>
      </w:tr>
      <w:tr w:rsidR="007E0631">
        <w:tc>
          <w:tcPr>
            <w:tcW w:w="2551" w:type="dxa"/>
            <w:vMerge w:val="restart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520" w:type="dxa"/>
            <w:tcBorders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С целью профессионального роста и присвоения квалификационных категорий:</w:t>
            </w:r>
          </w:p>
          <w:p w:rsidR="007E0631" w:rsidRDefault="007E0631">
            <w:pPr>
              <w:pStyle w:val="ConsPlusNormal"/>
              <w:jc w:val="both"/>
            </w:pPr>
            <w:r>
              <w:t>- дополнительное профессиональное образование (программы повышения квалификации);</w:t>
            </w:r>
          </w:p>
          <w:p w:rsidR="007E0631" w:rsidRDefault="007E0631">
            <w:pPr>
              <w:pStyle w:val="ConsPlusNormal"/>
              <w:jc w:val="both"/>
            </w:pPr>
            <w:r>
              <w:t>- стажировка;</w:t>
            </w:r>
          </w:p>
          <w:p w:rsidR="007E0631" w:rsidRDefault="007E0631">
            <w:pPr>
              <w:pStyle w:val="ConsPlusNormal"/>
              <w:jc w:val="both"/>
            </w:pPr>
            <w:r>
              <w:t>- использование современных дистанционных образовательных технологий (образовательный портал и вебинары);</w:t>
            </w:r>
          </w:p>
          <w:p w:rsidR="007E0631" w:rsidRDefault="007E0631">
            <w:pPr>
              <w:pStyle w:val="ConsPlusNormal"/>
              <w:jc w:val="both"/>
            </w:pPr>
            <w:r>
              <w:t>- тренинги в симуляционных центрах;</w:t>
            </w:r>
          </w:p>
          <w:p w:rsidR="007E0631" w:rsidRDefault="007E0631">
            <w:pPr>
              <w:pStyle w:val="ConsPlusNormal"/>
              <w:jc w:val="both"/>
            </w:pPr>
            <w:r>
              <w:t>- участие в съездах, конгрессах, конференциях, мастер-классах</w:t>
            </w:r>
          </w:p>
        </w:tc>
      </w:tr>
      <w:tr w:rsidR="007E0631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E0631" w:rsidRDefault="007E0631"/>
        </w:tc>
        <w:tc>
          <w:tcPr>
            <w:tcW w:w="6520" w:type="dxa"/>
            <w:tcBorders>
              <w:top w:val="nil"/>
              <w:bottom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Соблюдение конфиденциальности информации о клинических исследованиях лекарственного препарата для медицинского применения, биомедицинского клеточного продукта и клинического и клинико-лабораторного испытания (исследования) медицинского изделия</w:t>
            </w:r>
          </w:p>
        </w:tc>
      </w:tr>
      <w:tr w:rsidR="007E0631">
        <w:tblPrEx>
          <w:tblBorders>
            <w:insideH w:val="nil"/>
          </w:tblBorders>
        </w:tblPrEx>
        <w:tc>
          <w:tcPr>
            <w:tcW w:w="2551" w:type="dxa"/>
            <w:vMerge/>
          </w:tcPr>
          <w:p w:rsidR="007E0631" w:rsidRDefault="007E0631"/>
        </w:tc>
        <w:tc>
          <w:tcPr>
            <w:tcW w:w="6520" w:type="dxa"/>
            <w:tcBorders>
              <w:top w:val="nil"/>
            </w:tcBorders>
          </w:tcPr>
          <w:p w:rsidR="007E0631" w:rsidRDefault="007E0631">
            <w:pPr>
              <w:pStyle w:val="ConsPlusNormal"/>
              <w:jc w:val="both"/>
            </w:pPr>
            <w:r>
              <w:t>Знание трудового законодательства Российской Федерации, законодательства Российской Федерации в сфере охраны здоровья, включая права граждан в сфере охраны здоровья, законодательства Российской Федерации об обращении лекарственного средства и законодательства Российской Федерации об обращении биомедицинского клеточного продукта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Дополнительные характеристики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24"/>
        <w:gridCol w:w="1304"/>
        <w:gridCol w:w="5443"/>
      </w:tblGrid>
      <w:tr w:rsidR="007E0631">
        <w:tc>
          <w:tcPr>
            <w:tcW w:w="2324" w:type="dxa"/>
          </w:tcPr>
          <w:p w:rsidR="007E0631" w:rsidRDefault="007E0631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04" w:type="dxa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443" w:type="dxa"/>
          </w:tcPr>
          <w:p w:rsidR="007E0631" w:rsidRDefault="007E0631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7E0631">
        <w:tc>
          <w:tcPr>
            <w:tcW w:w="2324" w:type="dxa"/>
          </w:tcPr>
          <w:p w:rsidR="007E0631" w:rsidRDefault="007E0631">
            <w:pPr>
              <w:pStyle w:val="ConsPlusNormal"/>
            </w:pPr>
            <w:hyperlink r:id="rId20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04" w:type="dxa"/>
          </w:tcPr>
          <w:p w:rsidR="007E0631" w:rsidRDefault="007E0631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2131</w:t>
              </w:r>
            </w:hyperlink>
          </w:p>
        </w:tc>
        <w:tc>
          <w:tcPr>
            <w:tcW w:w="5443" w:type="dxa"/>
          </w:tcPr>
          <w:p w:rsidR="007E0631" w:rsidRDefault="007E0631">
            <w:pPr>
              <w:pStyle w:val="ConsPlusNormal"/>
            </w:pPr>
            <w:r>
              <w:t>Биологи, ботаники, зоологи и специалисты родственных занятий</w:t>
            </w:r>
          </w:p>
        </w:tc>
      </w:tr>
      <w:tr w:rsidR="007E0631">
        <w:tc>
          <w:tcPr>
            <w:tcW w:w="2324" w:type="dxa"/>
          </w:tcPr>
          <w:p w:rsidR="007E0631" w:rsidRDefault="007E0631">
            <w:pPr>
              <w:pStyle w:val="ConsPlusNormal"/>
            </w:pPr>
            <w:hyperlink r:id="rId22" w:history="1">
              <w:r>
                <w:rPr>
                  <w:color w:val="0000FF"/>
                </w:rPr>
                <w:t>ОКПДТР</w:t>
              </w:r>
            </w:hyperlink>
          </w:p>
        </w:tc>
        <w:tc>
          <w:tcPr>
            <w:tcW w:w="1304" w:type="dxa"/>
          </w:tcPr>
          <w:p w:rsidR="007E0631" w:rsidRDefault="007E0631">
            <w:pPr>
              <w:pStyle w:val="ConsPlusNormal"/>
            </w:pPr>
            <w:hyperlink r:id="rId23" w:history="1">
              <w:r>
                <w:rPr>
                  <w:color w:val="0000FF"/>
                </w:rPr>
                <w:t>20324</w:t>
              </w:r>
            </w:hyperlink>
          </w:p>
        </w:tc>
        <w:tc>
          <w:tcPr>
            <w:tcW w:w="5443" w:type="dxa"/>
          </w:tcPr>
          <w:p w:rsidR="007E0631" w:rsidRDefault="007E0631">
            <w:pPr>
              <w:pStyle w:val="ConsPlusNormal"/>
            </w:pPr>
            <w:r>
              <w:t>Биофизик</w:t>
            </w:r>
          </w:p>
        </w:tc>
      </w:tr>
      <w:tr w:rsidR="007E0631">
        <w:tc>
          <w:tcPr>
            <w:tcW w:w="2324" w:type="dxa"/>
            <w:vAlign w:val="center"/>
          </w:tcPr>
          <w:p w:rsidR="007E0631" w:rsidRDefault="007E0631">
            <w:pPr>
              <w:pStyle w:val="ConsPlusNormal"/>
            </w:pPr>
            <w:hyperlink r:id="rId24" w:history="1">
              <w:r>
                <w:rPr>
                  <w:color w:val="0000FF"/>
                </w:rPr>
                <w:t>ОКСО</w:t>
              </w:r>
            </w:hyperlink>
          </w:p>
        </w:tc>
        <w:tc>
          <w:tcPr>
            <w:tcW w:w="1304" w:type="dxa"/>
          </w:tcPr>
          <w:p w:rsidR="007E0631" w:rsidRDefault="007E0631">
            <w:pPr>
              <w:pStyle w:val="ConsPlusNormal"/>
            </w:pPr>
            <w:hyperlink r:id="rId25" w:history="1">
              <w:r>
                <w:rPr>
                  <w:color w:val="0000FF"/>
                </w:rPr>
                <w:t>3.30.05.02</w:t>
              </w:r>
            </w:hyperlink>
          </w:p>
        </w:tc>
        <w:tc>
          <w:tcPr>
            <w:tcW w:w="5443" w:type="dxa"/>
          </w:tcPr>
          <w:p w:rsidR="007E0631" w:rsidRDefault="007E0631">
            <w:pPr>
              <w:pStyle w:val="ConsPlusNormal"/>
            </w:pPr>
            <w:r>
              <w:t>Медицинская биофизика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3.2.1.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>Выполнение фундаментальных научных исследований в области медицины и биологии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B/01.7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Обоснование научного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Описание целей и задач научного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Составление дизайна научного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Описание методов статистического анализа для обработки результатов научного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Проведение экспериментальных исследований, направленных на получение новых фундаментальных знаний о физико-химических механизмах функционирования человеческого организма в норме и при патологии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Обосновывать научное исследование, выбирать объект и использовать современные биофизические, физико-химические и медико-биологические методы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Применять современные методы биофизического эксперимента, методы исследования физических и физико-химических процессов на разных уровнях живой материи (молекулярном, клеточном, органном, целого организма)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Применять методы математического анализа, методы статистической обработки результатов наблюдений, методы планирования эксперимента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Интерпретировать экспериментальные результаты с целью выяснения молекулярных механизмов развития патологических процессов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Теоретические и методические основы фундаментальных и медико-биологических наук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Методологические принципы изучения живых систем, включая принципы теории и практики планирования медико-биологического эксперимента, его технического и математического обеспечения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Качественные и количественные различия между здоровьем и болезнью, этиология, патогенез и клинические проявления наиболее часто встречающихся заболеваний, принципы их профилактики, лечения, а также общие закономерности нарушений функций систем организма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Основы обработки диагностической и медико-биологической информации с помощью современных компьютерных технологий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 xml:space="preserve">Принципы действия, область применения современной биофизической аппаратуры, </w:t>
            </w:r>
            <w:proofErr w:type="gramStart"/>
            <w:r>
              <w:t>методические подходы</w:t>
            </w:r>
            <w:proofErr w:type="gramEnd"/>
            <w:r>
              <w:t xml:space="preserve"> к проведению научного эксперимента и клинической диагностики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Принципы доказательной медицины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Методы статистического анализа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Нормативные правовые акты в области научных исследований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3"/>
      </w:pPr>
      <w:r>
        <w:t>3.2.2. Трудовая функция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912"/>
        <w:gridCol w:w="567"/>
        <w:gridCol w:w="850"/>
        <w:gridCol w:w="1644"/>
        <w:gridCol w:w="454"/>
      </w:tblGrid>
      <w:tr w:rsidR="007E0631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Наименование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7E0631" w:rsidRDefault="007E0631">
            <w:pPr>
              <w:pStyle w:val="ConsPlusNormal"/>
              <w:jc w:val="both"/>
            </w:pPr>
            <w:r>
              <w:t>Выполнение прикладных и поисковых научных исследований в области медицины и биологии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B/02.7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7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191"/>
        <w:gridCol w:w="510"/>
        <w:gridCol w:w="1587"/>
        <w:gridCol w:w="1191"/>
        <w:gridCol w:w="2211"/>
      </w:tblGrid>
      <w:tr w:rsidR="007E0631">
        <w:tc>
          <w:tcPr>
            <w:tcW w:w="2381" w:type="dxa"/>
            <w:tcBorders>
              <w:top w:val="nil"/>
              <w:left w:val="nil"/>
              <w:bottom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Оригинал</w:t>
            </w:r>
          </w:p>
        </w:tc>
        <w:tc>
          <w:tcPr>
            <w:tcW w:w="510" w:type="dxa"/>
            <w:tcBorders>
              <w:left w:val="nil"/>
            </w:tcBorders>
            <w:vAlign w:val="center"/>
          </w:tcPr>
          <w:p w:rsidR="007E0631" w:rsidRDefault="007E0631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7E0631" w:rsidRDefault="007E0631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</w:tcPr>
          <w:p w:rsidR="007E0631" w:rsidRDefault="007E0631">
            <w:pPr>
              <w:pStyle w:val="ConsPlusNormal"/>
            </w:pPr>
          </w:p>
        </w:tc>
        <w:tc>
          <w:tcPr>
            <w:tcW w:w="2211" w:type="dxa"/>
          </w:tcPr>
          <w:p w:rsidR="007E0631" w:rsidRDefault="007E0631">
            <w:pPr>
              <w:pStyle w:val="ConsPlusNormal"/>
            </w:pPr>
          </w:p>
        </w:tc>
      </w:tr>
      <w:tr w:rsidR="007E0631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211" w:type="dxa"/>
            <w:tcBorders>
              <w:left w:val="nil"/>
              <w:bottom w:val="nil"/>
              <w:right w:val="nil"/>
            </w:tcBorders>
          </w:tcPr>
          <w:p w:rsidR="007E0631" w:rsidRDefault="007E0631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6633"/>
      </w:tblGrid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Формулировка обоснования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Описание целей и задач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Выполнение прикладных и поисковых научных исследований, направленных на улучшение и разработку новых методов скрининга и ранней диагностики патологических процессов, технологий персонифицированной медицины, эффективности лечения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Подготовка предложений по дальнейшему совершенствованию методов диагностики и лечения, направленных на сохранение жизни и здоровья человека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Формулировать задачу исследования, адекватно задаче выбирать объект и использовать современные методы исследования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Выбирать диагностически значимые показатели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Формулировать критерии включения пациентов в исследование</w:t>
            </w:r>
          </w:p>
        </w:tc>
      </w:tr>
      <w:tr w:rsidR="007E0631">
        <w:tc>
          <w:tcPr>
            <w:tcW w:w="2438" w:type="dxa"/>
            <w:vMerge w:val="restart"/>
          </w:tcPr>
          <w:p w:rsidR="007E0631" w:rsidRDefault="007E0631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Теоретические и методические основы фундаментальных и медико-биологических наук, клинических и прикладных дисциплин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Этиология и патогенез заболеваний человека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Принципы доказательной медицины</w:t>
            </w:r>
          </w:p>
        </w:tc>
      </w:tr>
      <w:tr w:rsidR="007E0631">
        <w:tc>
          <w:tcPr>
            <w:tcW w:w="2438" w:type="dxa"/>
            <w:vMerge/>
          </w:tcPr>
          <w:p w:rsidR="007E0631" w:rsidRDefault="007E0631"/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Методы статистического анализа</w:t>
            </w:r>
          </w:p>
        </w:tc>
      </w:tr>
      <w:tr w:rsidR="007E0631">
        <w:tc>
          <w:tcPr>
            <w:tcW w:w="2438" w:type="dxa"/>
          </w:tcPr>
          <w:p w:rsidR="007E0631" w:rsidRDefault="007E0631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633" w:type="dxa"/>
          </w:tcPr>
          <w:p w:rsidR="007E0631" w:rsidRDefault="007E0631">
            <w:pPr>
              <w:pStyle w:val="ConsPlusNormal"/>
              <w:jc w:val="both"/>
            </w:pPr>
            <w:r>
              <w:t>-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center"/>
        <w:outlineLvl w:val="1"/>
      </w:pPr>
      <w:r>
        <w:t>IV. Сведения об организациях - разработчиках</w:t>
      </w:r>
    </w:p>
    <w:p w:rsidR="007E0631" w:rsidRDefault="007E0631">
      <w:pPr>
        <w:pStyle w:val="ConsPlusTitle"/>
        <w:jc w:val="center"/>
      </w:pPr>
      <w:r>
        <w:t>профессионального стандарта</w:t>
      </w: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4.1. Ответственная организация-разработчик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32"/>
        <w:gridCol w:w="4139"/>
      </w:tblGrid>
      <w:tr w:rsidR="007E0631">
        <w:tc>
          <w:tcPr>
            <w:tcW w:w="90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E0631" w:rsidRDefault="007E0631">
            <w:pPr>
              <w:pStyle w:val="ConsPlusNormal"/>
            </w:pPr>
            <w:r>
              <w:t>Общероссийская общественная организация "Российская Ассоциация специалистов функциональной диагностики", город Москва</w:t>
            </w:r>
          </w:p>
        </w:tc>
      </w:tr>
      <w:tr w:rsidR="007E0631">
        <w:tc>
          <w:tcPr>
            <w:tcW w:w="4932" w:type="dxa"/>
            <w:tcBorders>
              <w:left w:val="single" w:sz="4" w:space="0" w:color="auto"/>
              <w:right w:val="nil"/>
            </w:tcBorders>
            <w:vAlign w:val="center"/>
          </w:tcPr>
          <w:p w:rsidR="007E0631" w:rsidRDefault="007E0631">
            <w:pPr>
              <w:pStyle w:val="ConsPlusNormal"/>
            </w:pPr>
            <w:r>
              <w:t>Президент</w:t>
            </w:r>
          </w:p>
        </w:tc>
        <w:tc>
          <w:tcPr>
            <w:tcW w:w="4139" w:type="dxa"/>
            <w:tcBorders>
              <w:left w:val="nil"/>
              <w:right w:val="single" w:sz="4" w:space="0" w:color="auto"/>
            </w:tcBorders>
            <w:vAlign w:val="center"/>
          </w:tcPr>
          <w:p w:rsidR="007E0631" w:rsidRDefault="007E0631">
            <w:pPr>
              <w:pStyle w:val="ConsPlusNormal"/>
            </w:pPr>
            <w:r>
              <w:t>Берестень Наталья Федоровна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Title"/>
        <w:jc w:val="both"/>
        <w:outlineLvl w:val="2"/>
      </w:pPr>
      <w:r>
        <w:t>4.2. Наименования организаций-разработчиков</w:t>
      </w:r>
    </w:p>
    <w:p w:rsidR="007E0631" w:rsidRDefault="007E06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8561"/>
      </w:tblGrid>
      <w:tr w:rsidR="007E0631">
        <w:tc>
          <w:tcPr>
            <w:tcW w:w="510" w:type="dxa"/>
          </w:tcPr>
          <w:p w:rsidR="007E0631" w:rsidRDefault="007E0631">
            <w:pPr>
              <w:pStyle w:val="ConsPlusNormal"/>
            </w:pPr>
            <w:r>
              <w:t>1</w:t>
            </w:r>
          </w:p>
        </w:tc>
        <w:tc>
          <w:tcPr>
            <w:tcW w:w="8561" w:type="dxa"/>
          </w:tcPr>
          <w:p w:rsidR="007E0631" w:rsidRDefault="007E0631">
            <w:pPr>
              <w:pStyle w:val="ConsPlusNormal"/>
            </w:pPr>
            <w:r>
              <w:t>Союз медицинского сообщества "Национальная Медицинская Палата", город Москва</w:t>
            </w:r>
          </w:p>
        </w:tc>
      </w:tr>
      <w:tr w:rsidR="007E0631">
        <w:tc>
          <w:tcPr>
            <w:tcW w:w="510" w:type="dxa"/>
          </w:tcPr>
          <w:p w:rsidR="007E0631" w:rsidRDefault="007E0631">
            <w:pPr>
              <w:pStyle w:val="ConsPlusNormal"/>
            </w:pPr>
            <w:r>
              <w:t>2</w:t>
            </w:r>
          </w:p>
        </w:tc>
        <w:tc>
          <w:tcPr>
            <w:tcW w:w="8561" w:type="dxa"/>
          </w:tcPr>
          <w:p w:rsidR="007E0631" w:rsidRDefault="007E0631">
            <w:pPr>
              <w:pStyle w:val="ConsPlusNormal"/>
            </w:pPr>
            <w:r>
              <w:t xml:space="preserve">ФГБОУ </w:t>
            </w:r>
            <w:proofErr w:type="gramStart"/>
            <w:r>
              <w:t>ВО</w:t>
            </w:r>
            <w:proofErr w:type="gramEnd"/>
            <w:r>
              <w:t xml:space="preserve"> "Сибирский государственный медицинский университет" Министерства здравоохранения Российской Федерации, город Томск</w:t>
            </w:r>
          </w:p>
        </w:tc>
      </w:tr>
      <w:tr w:rsidR="007E0631">
        <w:tc>
          <w:tcPr>
            <w:tcW w:w="510" w:type="dxa"/>
          </w:tcPr>
          <w:p w:rsidR="007E0631" w:rsidRDefault="007E0631">
            <w:pPr>
              <w:pStyle w:val="ConsPlusNormal"/>
            </w:pPr>
            <w:r>
              <w:t>3</w:t>
            </w:r>
          </w:p>
        </w:tc>
        <w:tc>
          <w:tcPr>
            <w:tcW w:w="8561" w:type="dxa"/>
          </w:tcPr>
          <w:p w:rsidR="007E0631" w:rsidRDefault="007E0631">
            <w:pPr>
              <w:pStyle w:val="ConsPlusNormal"/>
            </w:pPr>
            <w:r>
              <w:t xml:space="preserve">ФГБОУ </w:t>
            </w:r>
            <w:proofErr w:type="gramStart"/>
            <w:r>
              <w:t>ВО</w:t>
            </w:r>
            <w:proofErr w:type="gramEnd"/>
            <w:r>
              <w:t xml:space="preserve"> "Российский национальный исследовательский медицинский университет имени Н.И. Пирогова" Министерства здравоохранения Российской Федерации, город Москва</w:t>
            </w:r>
          </w:p>
        </w:tc>
      </w:tr>
    </w:tbl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ind w:firstLine="540"/>
        <w:jc w:val="both"/>
      </w:pPr>
      <w:r>
        <w:t>--------------------------------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1" w:name="P650"/>
      <w:bookmarkEnd w:id="1"/>
      <w:r>
        <w:t xml:space="preserve">&lt;1&gt; Общероссийский </w:t>
      </w:r>
      <w:hyperlink r:id="rId26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2" w:name="P651"/>
      <w:bookmarkEnd w:id="2"/>
      <w:r>
        <w:t xml:space="preserve">&lt;2&gt; Общероссийский </w:t>
      </w:r>
      <w:hyperlink r:id="rId27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3" w:name="P652"/>
      <w:bookmarkEnd w:id="3"/>
      <w:proofErr w:type="gramStart"/>
      <w:r>
        <w:t xml:space="preserve">&lt;3&gt; </w:t>
      </w:r>
      <w:hyperlink r:id="rId28" w:history="1">
        <w:r>
          <w:rPr>
            <w:color w:val="0000FF"/>
          </w:rPr>
          <w:t>Приказ</w:t>
        </w:r>
      </w:hyperlink>
      <w:r>
        <w:t xml:space="preserve">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33591).</w:t>
      </w:r>
      <w:proofErr w:type="gramEnd"/>
    </w:p>
    <w:p w:rsidR="007E0631" w:rsidRDefault="007E0631">
      <w:pPr>
        <w:pStyle w:val="ConsPlusNormal"/>
        <w:spacing w:before="220"/>
        <w:ind w:firstLine="540"/>
        <w:jc w:val="both"/>
      </w:pPr>
      <w:bookmarkStart w:id="4" w:name="P653"/>
      <w:bookmarkEnd w:id="4"/>
      <w:r>
        <w:t xml:space="preserve">&lt;4&gt; </w:t>
      </w:r>
      <w:hyperlink r:id="rId29" w:history="1">
        <w:r>
          <w:rPr>
            <w:color w:val="0000FF"/>
          </w:rPr>
          <w:t>Статья 69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3477; N 48, ст. 6165, 2016, N 1, ст. 9).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5" w:name="P654"/>
      <w:bookmarkEnd w:id="5"/>
      <w:proofErr w:type="gramStart"/>
      <w:r>
        <w:t xml:space="preserve">&lt;5&gt; </w:t>
      </w:r>
      <w:hyperlink r:id="rId30" w:history="1">
        <w:r>
          <w:rPr>
            <w:color w:val="0000FF"/>
          </w:rPr>
          <w:t>Приказ</w:t>
        </w:r>
      </w:hyperlink>
      <w:r>
        <w:t xml:space="preserve">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</w:t>
      </w:r>
      <w:r>
        <w:lastRenderedPageBreak/>
        <w:t>изменениями, внесенными приказом Минздрава России от 15 июня 2017 г. N 328н (зарегистрирован Минюстом России 03 июля 2017 г</w:t>
      </w:r>
      <w:proofErr w:type="gramEnd"/>
      <w:r>
        <w:t>., регистрационный N 47273).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6" w:name="P655"/>
      <w:bookmarkEnd w:id="6"/>
      <w:r>
        <w:t xml:space="preserve">&lt;6&gt; </w:t>
      </w:r>
      <w:hyperlink r:id="rId31" w:history="1">
        <w:r>
          <w:rPr>
            <w:color w:val="0000FF"/>
          </w:rPr>
          <w:t>Приказ</w:t>
        </w:r>
      </w:hyperlink>
      <w:r>
        <w:t xml:space="preserve"> Минздрава России от 06.06.2016 N 352н "Об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нему" (зарегистрирован Министерством юстиции Российской Федерации 04 июля 2016 г., регистрационный N 42742).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7" w:name="P656"/>
      <w:bookmarkEnd w:id="7"/>
      <w:r>
        <w:t xml:space="preserve">&lt;7&gt; </w:t>
      </w:r>
      <w:hyperlink r:id="rId32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 (Собрание законодательства Российской Федерации, 2002, N 1, ст. 3; 2004, N 35, ст. 3607; 2006, N 27, ст. 2878; 2008, N 39, ст. 3616; 2011, N 49, ст. 7031; 2013, N 48, ст. 6165; N 52, ст. 6986; 2015, N 29, ст. 4356).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8" w:name="P657"/>
      <w:bookmarkEnd w:id="8"/>
      <w:proofErr w:type="gramStart"/>
      <w:r>
        <w:t xml:space="preserve">&lt;8&gt; </w:t>
      </w:r>
      <w:hyperlink r:id="rId33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</w:t>
      </w:r>
      <w:proofErr w:type="gramEnd"/>
      <w:r>
        <w:t xml:space="preserve"> </w:t>
      </w:r>
      <w:proofErr w:type="gramStart"/>
      <w:r>
        <w:t>России 21 октября 2011 г., регистрационный N 22111), с изменениями, внесенными приказами Минздрава России от 15 мая 2013 г. N 296н (зарегистрирован Минюстом России 3 июля 2013 г., регистрационный N 28970) и от 5 декабря 2014 г. N 801н (зарегистрирован Минюстом России 3 февраля 2015 г., регистрационный N 35848).</w:t>
      </w:r>
      <w:proofErr w:type="gramEnd"/>
    </w:p>
    <w:p w:rsidR="007E0631" w:rsidRDefault="007E0631">
      <w:pPr>
        <w:pStyle w:val="ConsPlusNormal"/>
        <w:spacing w:before="220"/>
        <w:ind w:firstLine="540"/>
        <w:jc w:val="both"/>
      </w:pPr>
      <w:bookmarkStart w:id="9" w:name="P658"/>
      <w:bookmarkEnd w:id="9"/>
      <w:r>
        <w:t xml:space="preserve">&lt;9&gt; </w:t>
      </w:r>
      <w:hyperlink r:id="rId34" w:history="1">
        <w:r>
          <w:rPr>
            <w:color w:val="0000FF"/>
          </w:rPr>
          <w:t>Статья 351.1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2878; 2008, N 9, ст. 812; 2015, N 1, ст. 42; N 29, ст. 4363).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10" w:name="P659"/>
      <w:bookmarkEnd w:id="10"/>
      <w:r>
        <w:t xml:space="preserve">&lt;10&gt; Федеральный </w:t>
      </w:r>
      <w:hyperlink r:id="rId35" w:history="1">
        <w:r>
          <w:rPr>
            <w:color w:val="0000FF"/>
          </w:rPr>
          <w:t>закон</w:t>
        </w:r>
      </w:hyperlink>
      <w:r>
        <w:t xml:space="preserve"> от 21 ноября 2011 г. N 323-ФЗ "Об основах охраны здоровья граждан в Российской Федерации" (Собрание законодательства Российской Федерации, 2011, N 8, ст. 6724; 2013, N 27, ст. 3477; 2017, N 18, ст. 2663, N 27, ст. 3951).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11" w:name="P660"/>
      <w:bookmarkEnd w:id="11"/>
      <w:r>
        <w:t xml:space="preserve">&lt;11&gt; Общероссийский </w:t>
      </w:r>
      <w:hyperlink r:id="rId36" w:history="1">
        <w:r>
          <w:rPr>
            <w:color w:val="0000FF"/>
          </w:rPr>
          <w:t>классификатор</w:t>
        </w:r>
      </w:hyperlink>
      <w:r>
        <w:t xml:space="preserve"> профессий рабочих, должностей служащих и тарифных разрядов.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12" w:name="P661"/>
      <w:bookmarkEnd w:id="12"/>
      <w:r>
        <w:t xml:space="preserve">&lt;12&gt; Общероссийский </w:t>
      </w:r>
      <w:hyperlink r:id="rId37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7E0631" w:rsidRDefault="007E0631">
      <w:pPr>
        <w:pStyle w:val="ConsPlusNormal"/>
        <w:spacing w:before="220"/>
        <w:ind w:firstLine="540"/>
        <w:jc w:val="both"/>
      </w:pPr>
      <w:bookmarkStart w:id="13" w:name="P662"/>
      <w:bookmarkEnd w:id="13"/>
      <w:proofErr w:type="gramStart"/>
      <w:r>
        <w:t xml:space="preserve">&lt;13&gt; </w:t>
      </w:r>
      <w:hyperlink r:id="rId38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3 июля 2008 г. N 305н "Об утверждении профессиональных квалификационных групп должностей работников сферы научных исследований и разработок" (зарегистрирован Минюстом России 18 июля 2008 г., регистрационный N 12001), с изменениями, внесенными приказом Минздравсоцразвития России от 19 декабря 2008 г. N 740н (зарегистрирован Минюстом России 21 января 2009 г., регистрационный N 13147).</w:t>
      </w:r>
      <w:proofErr w:type="gramEnd"/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jc w:val="both"/>
      </w:pPr>
    </w:p>
    <w:p w:rsidR="007E0631" w:rsidRDefault="007E06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05200" w:rsidRDefault="00A05200"/>
    <w:sectPr w:rsidR="00A05200" w:rsidSect="00476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E0631"/>
    <w:rsid w:val="007E0631"/>
    <w:rsid w:val="00A05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06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E06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E06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E06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E06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E06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E06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E063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F0D6D75F8AD547D8D828A56B848DBED5F2D35ECB541C72BE659B06E7C5TEC" TargetMode="External"/><Relationship Id="rId13" Type="http://schemas.openxmlformats.org/officeDocument/2006/relationships/hyperlink" Target="consultantplus://offline/ref=2BF0D6D75F8AD547D8D828A56B848DBED6F4D555C9551C72BE659B06E7C5TEC" TargetMode="External"/><Relationship Id="rId18" Type="http://schemas.openxmlformats.org/officeDocument/2006/relationships/hyperlink" Target="consultantplus://offline/ref=2BF0D6D75F8AD547D8D828A56B848DBED6F4D655CE571C72BE659B06E7C5TEC" TargetMode="External"/><Relationship Id="rId26" Type="http://schemas.openxmlformats.org/officeDocument/2006/relationships/hyperlink" Target="consultantplus://offline/ref=2BF0D6D75F8AD547D8D828A56B848DBED5F2D35ECB541C72BE659B06E7C5TEC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BF0D6D75F8AD547D8D828A56B848DBED5F2D35ECB541C72BE659B06E75E6040139C54FB24A1119EC7T3C" TargetMode="External"/><Relationship Id="rId34" Type="http://schemas.openxmlformats.org/officeDocument/2006/relationships/hyperlink" Target="consultantplus://offline/ref=2BF0D6D75F8AD547D8D828A56B848DBED6F7D554CB571C72BE659B06E75E6040139C54FB24A31597C7T3C" TargetMode="External"/><Relationship Id="rId7" Type="http://schemas.openxmlformats.org/officeDocument/2006/relationships/hyperlink" Target="consultantplus://offline/ref=2BF0D6D75F8AD547D8D828A56B848DBED5F2D35ECB541C72BE659B06E75E6040139C54FB24A11093C7T2C" TargetMode="External"/><Relationship Id="rId12" Type="http://schemas.openxmlformats.org/officeDocument/2006/relationships/hyperlink" Target="consultantplus://offline/ref=2BF0D6D75F8AD547D8D828A56B848DBED6F4D555C9551C72BE659B06E75E6040139C54FB24A51A94C7TCC" TargetMode="External"/><Relationship Id="rId17" Type="http://schemas.openxmlformats.org/officeDocument/2006/relationships/hyperlink" Target="consultantplus://offline/ref=2BF0D6D75F8AD547D8D828A56B848DBED5F6D15EC7511C72BE659B06E75E6040139C54FB24A4179FC7T0C" TargetMode="External"/><Relationship Id="rId25" Type="http://schemas.openxmlformats.org/officeDocument/2006/relationships/hyperlink" Target="consultantplus://offline/ref=2BF0D6D75F8AD547D8D828A56B848DBED6F4D655CE571C72BE659B06E75E6040139C54FB24A51596C7T6C" TargetMode="External"/><Relationship Id="rId33" Type="http://schemas.openxmlformats.org/officeDocument/2006/relationships/hyperlink" Target="consultantplus://offline/ref=2BF0D6D75F8AD547D8D828A56B848DBED5F2D05ECB541C72BE659B06E7C5TEC" TargetMode="External"/><Relationship Id="rId38" Type="http://schemas.openxmlformats.org/officeDocument/2006/relationships/hyperlink" Target="consultantplus://offline/ref=2BF0D6D75F8AD547D8D828A56B848DBEDCF1D756CF5C4178B63C9704CET0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BF0D6D75F8AD547D8D828A56B848DBED5F6D15EC7511C72BE659B06E75E6040139C54FB24A11397C7T4C" TargetMode="External"/><Relationship Id="rId20" Type="http://schemas.openxmlformats.org/officeDocument/2006/relationships/hyperlink" Target="consultantplus://offline/ref=2BF0D6D75F8AD547D8D828A56B848DBED5F2D35ECB541C72BE659B06E7C5TEC" TargetMode="External"/><Relationship Id="rId29" Type="http://schemas.openxmlformats.org/officeDocument/2006/relationships/hyperlink" Target="consultantplus://offline/ref=2BF0D6D75F8AD547D8D828A56B848DBED6F7D554CE551C72BE659B06E75E6040139C54FB24A1159EC7T1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BF0D6D75F8AD547D8D828A56B848DBED5F2D35ECB541C72BE659B06E75E6040139C54FB24A1119EC7T3C" TargetMode="External"/><Relationship Id="rId11" Type="http://schemas.openxmlformats.org/officeDocument/2006/relationships/hyperlink" Target="consultantplus://offline/ref=2BF0D6D75F8AD547D8D828A56B848DBED6F4D555C9551C72BE659B06E75E6040139C54FB24A4109FC7T5C" TargetMode="External"/><Relationship Id="rId24" Type="http://schemas.openxmlformats.org/officeDocument/2006/relationships/hyperlink" Target="consultantplus://offline/ref=2BF0D6D75F8AD547D8D828A56B848DBED6F4D655CE571C72BE659B06E7C5TEC" TargetMode="External"/><Relationship Id="rId32" Type="http://schemas.openxmlformats.org/officeDocument/2006/relationships/hyperlink" Target="consultantplus://offline/ref=2BF0D6D75F8AD547D8D828A56B848DBED6F7D554CB571C72BE659B06E75E6040139C54FB24A01096C7TDC" TargetMode="External"/><Relationship Id="rId37" Type="http://schemas.openxmlformats.org/officeDocument/2006/relationships/hyperlink" Target="consultantplus://offline/ref=2BF0D6D75F8AD547D8D828A56B848DBED6F4D655CE571C72BE659B06E7C5TEC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2BF0D6D75F8AD547D8D828A56B848DBED5FCD35EC9501C72BE659B06E75E6040139C54CFT3C" TargetMode="External"/><Relationship Id="rId15" Type="http://schemas.openxmlformats.org/officeDocument/2006/relationships/hyperlink" Target="consultantplus://offline/ref=2BF0D6D75F8AD547D8D828A56B848DBED5F2D35ECB541C72BE659B06E75E6040139C54FB24A11093C7T2C" TargetMode="External"/><Relationship Id="rId23" Type="http://schemas.openxmlformats.org/officeDocument/2006/relationships/hyperlink" Target="consultantplus://offline/ref=2BF0D6D75F8AD547D8D828A56B848DBED5F6D15EC7511C72BE659B06E75E6040139C54FB24A41790C7T4C" TargetMode="External"/><Relationship Id="rId28" Type="http://schemas.openxmlformats.org/officeDocument/2006/relationships/hyperlink" Target="consultantplus://offline/ref=2BF0D6D75F8AD547D8D828A56B848DBED5F3D351CC5E1C72BE659B06E7C5TEC" TargetMode="External"/><Relationship Id="rId36" Type="http://schemas.openxmlformats.org/officeDocument/2006/relationships/hyperlink" Target="consultantplus://offline/ref=2BF0D6D75F8AD547D8D828A56B848DBED5F6D15EC7511C72BE659B06E75E6040139C54FB24A11397C7T4C" TargetMode="External"/><Relationship Id="rId10" Type="http://schemas.openxmlformats.org/officeDocument/2006/relationships/hyperlink" Target="consultantplus://offline/ref=2BF0D6D75F8AD547D8D828A56B848DBED6F4D555C9551C72BE659B06E75E6040139C54FB24A4109EC7T1C" TargetMode="External"/><Relationship Id="rId19" Type="http://schemas.openxmlformats.org/officeDocument/2006/relationships/hyperlink" Target="consultantplus://offline/ref=2BF0D6D75F8AD547D8D828A56B848DBED6F4D655CE571C72BE659B06E75E6040139C54FB24A51596C7T6C" TargetMode="External"/><Relationship Id="rId31" Type="http://schemas.openxmlformats.org/officeDocument/2006/relationships/hyperlink" Target="consultantplus://offline/ref=2BF0D6D75F8AD547D8D828A56B848DBED6F5D555CA561C72BE659B06E7C5TEC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BF0D6D75F8AD547D8D828A56B848DBED5F2D35ECB541C72BE659B06E7C5TEC" TargetMode="External"/><Relationship Id="rId14" Type="http://schemas.openxmlformats.org/officeDocument/2006/relationships/hyperlink" Target="consultantplus://offline/ref=2BF0D6D75F8AD547D8D828A56B848DBED5F2D35ECB541C72BE659B06E7C5TEC" TargetMode="External"/><Relationship Id="rId22" Type="http://schemas.openxmlformats.org/officeDocument/2006/relationships/hyperlink" Target="consultantplus://offline/ref=2BF0D6D75F8AD547D8D828A56B848DBED5F6D15EC7511C72BE659B06E75E6040139C54FB24A11397C7T4C" TargetMode="External"/><Relationship Id="rId27" Type="http://schemas.openxmlformats.org/officeDocument/2006/relationships/hyperlink" Target="consultantplus://offline/ref=2BF0D6D75F8AD547D8D828A56B848DBED6F4D555C9551C72BE659B06E7C5TEC" TargetMode="External"/><Relationship Id="rId30" Type="http://schemas.openxmlformats.org/officeDocument/2006/relationships/hyperlink" Target="consultantplus://offline/ref=2BF0D6D75F8AD547D8D828A56B848DBED6F4DD50C65E1C72BE659B06E7C5TEC" TargetMode="External"/><Relationship Id="rId35" Type="http://schemas.openxmlformats.org/officeDocument/2006/relationships/hyperlink" Target="consultantplus://offline/ref=2BF0D6D75F8AD547D8D828A56B848DBED6F7D554CE551C72BE659B06E7C5T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5810</Words>
  <Characters>33119</Characters>
  <Application>Microsoft Office Word</Application>
  <DocSecurity>0</DocSecurity>
  <Lines>275</Lines>
  <Paragraphs>77</Paragraphs>
  <ScaleCrop>false</ScaleCrop>
  <Company/>
  <LinksUpToDate>false</LinksUpToDate>
  <CharactersWithSpaces>38852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2017-09-04T02:19:00Z</dcterms:created>
  <dcterms:modified xsi:type="dcterms:W3CDTF">2017-09-04T02:19:00Z</dcterms:modified>
</cp:coreProperties>
</file>