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2B5" w:rsidRDefault="007652B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652B5" w:rsidRDefault="007652B5">
      <w:pPr>
        <w:pStyle w:val="ConsPlusNormal"/>
        <w:jc w:val="both"/>
        <w:outlineLvl w:val="0"/>
      </w:pPr>
    </w:p>
    <w:p w:rsidR="007652B5" w:rsidRDefault="007652B5">
      <w:pPr>
        <w:pStyle w:val="ConsPlusNormal"/>
        <w:outlineLvl w:val="0"/>
      </w:pPr>
      <w:r>
        <w:t>Зарегистрировано в Минюсте России 25 августа 2017 г. N 47968</w:t>
      </w:r>
    </w:p>
    <w:p w:rsidR="007652B5" w:rsidRDefault="007652B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7652B5" w:rsidRDefault="007652B5">
      <w:pPr>
        <w:pStyle w:val="ConsPlusTitle"/>
        <w:jc w:val="both"/>
      </w:pPr>
    </w:p>
    <w:p w:rsidR="007652B5" w:rsidRDefault="007652B5">
      <w:pPr>
        <w:pStyle w:val="ConsPlusTitle"/>
        <w:jc w:val="center"/>
      </w:pPr>
      <w:r>
        <w:t>ПРИКАЗ</w:t>
      </w:r>
    </w:p>
    <w:p w:rsidR="007652B5" w:rsidRDefault="007652B5">
      <w:pPr>
        <w:pStyle w:val="ConsPlusTitle"/>
        <w:jc w:val="center"/>
      </w:pPr>
      <w:r>
        <w:t>от 4 августа 2017 г. N 613н</w:t>
      </w:r>
    </w:p>
    <w:p w:rsidR="007652B5" w:rsidRDefault="007652B5">
      <w:pPr>
        <w:pStyle w:val="ConsPlusTitle"/>
        <w:jc w:val="both"/>
      </w:pPr>
    </w:p>
    <w:p w:rsidR="007652B5" w:rsidRDefault="007652B5">
      <w:pPr>
        <w:pStyle w:val="ConsPlusTitle"/>
        <w:jc w:val="center"/>
      </w:pPr>
      <w:r>
        <w:t>ОБ УТВЕРЖДЕНИИ ПРОФЕССИОНАЛЬНОГО СТАНДАРТА "ВРАЧ-БИОХИМИК"</w:t>
      </w: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16</w:t>
        </w:r>
      </w:hyperlink>
      <w:r>
        <w:t xml:space="preserve"> Правил разработки и утверждения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293; 2014, N 39, ст. 5266; 2016, N 21, ст. 3002), приказываю:</w:t>
      </w:r>
    </w:p>
    <w:p w:rsidR="007652B5" w:rsidRDefault="007652B5">
      <w:pPr>
        <w:pStyle w:val="ConsPlusNormal"/>
        <w:spacing w:before="220"/>
        <w:ind w:firstLine="540"/>
        <w:jc w:val="both"/>
      </w:pPr>
      <w:r>
        <w:t xml:space="preserve">Утвердить прилагаемый профессиональный </w:t>
      </w:r>
      <w:hyperlink w:anchor="P27" w:history="1">
        <w:r>
          <w:rPr>
            <w:color w:val="0000FF"/>
          </w:rPr>
          <w:t>стандарт</w:t>
        </w:r>
      </w:hyperlink>
      <w:r>
        <w:t xml:space="preserve"> "Врач-биохимик".</w:t>
      </w: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Normal"/>
        <w:jc w:val="right"/>
      </w:pPr>
      <w:r>
        <w:t>Министр</w:t>
      </w:r>
    </w:p>
    <w:p w:rsidR="007652B5" w:rsidRDefault="007652B5">
      <w:pPr>
        <w:pStyle w:val="ConsPlusNormal"/>
        <w:jc w:val="right"/>
      </w:pPr>
      <w:r>
        <w:t>М.А.ТОПИЛИН</w:t>
      </w: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Normal"/>
        <w:jc w:val="right"/>
        <w:outlineLvl w:val="0"/>
      </w:pPr>
      <w:r>
        <w:t>Утвержден</w:t>
      </w:r>
    </w:p>
    <w:p w:rsidR="007652B5" w:rsidRDefault="007652B5">
      <w:pPr>
        <w:pStyle w:val="ConsPlusNormal"/>
        <w:jc w:val="right"/>
      </w:pPr>
      <w:r>
        <w:t>приказом Министерства труда</w:t>
      </w:r>
    </w:p>
    <w:p w:rsidR="007652B5" w:rsidRDefault="007652B5">
      <w:pPr>
        <w:pStyle w:val="ConsPlusNormal"/>
        <w:jc w:val="right"/>
      </w:pPr>
      <w:r>
        <w:t>и социальной защиты</w:t>
      </w:r>
    </w:p>
    <w:p w:rsidR="007652B5" w:rsidRDefault="007652B5">
      <w:pPr>
        <w:pStyle w:val="ConsPlusNormal"/>
        <w:jc w:val="right"/>
      </w:pPr>
      <w:r>
        <w:t>Российской Федерации</w:t>
      </w:r>
    </w:p>
    <w:p w:rsidR="007652B5" w:rsidRDefault="007652B5">
      <w:pPr>
        <w:pStyle w:val="ConsPlusNormal"/>
        <w:jc w:val="right"/>
      </w:pPr>
      <w:r>
        <w:t>от 4 августа 2017 г. N 613н</w:t>
      </w: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center"/>
      </w:pPr>
      <w:bookmarkStart w:id="0" w:name="P27"/>
      <w:bookmarkEnd w:id="0"/>
      <w:r>
        <w:t>ПРОФЕССИОНАЛЬНЫЙ СТАНДАРТ</w:t>
      </w:r>
    </w:p>
    <w:p w:rsidR="007652B5" w:rsidRDefault="007652B5">
      <w:pPr>
        <w:pStyle w:val="ConsPlusTitle"/>
        <w:jc w:val="both"/>
      </w:pPr>
    </w:p>
    <w:p w:rsidR="007652B5" w:rsidRDefault="007652B5">
      <w:pPr>
        <w:pStyle w:val="ConsPlusTitle"/>
        <w:jc w:val="center"/>
      </w:pPr>
      <w:r>
        <w:t>ВРАЧ-БИОХИМИК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973"/>
        <w:gridCol w:w="2098"/>
      </w:tblGrid>
      <w:tr w:rsidR="007652B5">
        <w:tc>
          <w:tcPr>
            <w:tcW w:w="6973" w:type="dxa"/>
            <w:tcBorders>
              <w:top w:val="nil"/>
              <w:left w:val="nil"/>
              <w:bottom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7652B5" w:rsidRDefault="007652B5">
            <w:pPr>
              <w:pStyle w:val="ConsPlusNormal"/>
              <w:jc w:val="center"/>
            </w:pPr>
            <w:r>
              <w:t>1072</w:t>
            </w: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center"/>
        <w:outlineLvl w:val="1"/>
      </w:pPr>
      <w:r>
        <w:t>I. Общие сведения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0"/>
        <w:gridCol w:w="397"/>
        <w:gridCol w:w="964"/>
      </w:tblGrid>
      <w:tr w:rsidR="007652B5">
        <w:tc>
          <w:tcPr>
            <w:tcW w:w="7710" w:type="dxa"/>
            <w:tcBorders>
              <w:top w:val="nil"/>
              <w:left w:val="nil"/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Практическая и теоретическая деятельность в области медицинской биохимии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9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02.018</w:t>
            </w:r>
          </w:p>
        </w:tc>
      </w:tr>
      <w:tr w:rsidR="007652B5">
        <w:tblPrEx>
          <w:tblBorders>
            <w:right w:val="none" w:sz="0" w:space="0" w:color="auto"/>
          </w:tblBorders>
        </w:tblPrEx>
        <w:tc>
          <w:tcPr>
            <w:tcW w:w="7710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(наименование вида профессиональной деятельности)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2"/>
      </w:pPr>
      <w:r>
        <w:t>Основная цель вида профессиональной деятельности: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7652B5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t>Научно-практическое обеспечение медицинской помощи населению в области медицинской биохимии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2"/>
      </w:pPr>
      <w:r>
        <w:t>Группа занятий: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3868"/>
        <w:gridCol w:w="844"/>
        <w:gridCol w:w="3628"/>
      </w:tblGrid>
      <w:tr w:rsidR="007652B5">
        <w:tc>
          <w:tcPr>
            <w:tcW w:w="737" w:type="dxa"/>
          </w:tcPr>
          <w:p w:rsidR="007652B5" w:rsidRDefault="007652B5">
            <w:pPr>
              <w:pStyle w:val="ConsPlusNormal"/>
            </w:pPr>
            <w:hyperlink r:id="rId6" w:history="1">
              <w:r>
                <w:rPr>
                  <w:color w:val="0000FF"/>
                </w:rPr>
                <w:t>2131</w:t>
              </w:r>
            </w:hyperlink>
          </w:p>
        </w:tc>
        <w:tc>
          <w:tcPr>
            <w:tcW w:w="3868" w:type="dxa"/>
          </w:tcPr>
          <w:p w:rsidR="007652B5" w:rsidRDefault="007652B5">
            <w:pPr>
              <w:pStyle w:val="ConsPlusNormal"/>
            </w:pPr>
            <w:r>
              <w:t>Биологи, ботаники, зоологи и специалисты родственных занятий</w:t>
            </w:r>
          </w:p>
        </w:tc>
        <w:tc>
          <w:tcPr>
            <w:tcW w:w="844" w:type="dxa"/>
          </w:tcPr>
          <w:p w:rsidR="007652B5" w:rsidRDefault="007652B5">
            <w:pPr>
              <w:pStyle w:val="ConsPlusNormal"/>
            </w:pPr>
            <w:hyperlink r:id="rId7" w:history="1">
              <w:r>
                <w:rPr>
                  <w:color w:val="0000FF"/>
                </w:rPr>
                <w:t>221</w:t>
              </w:r>
            </w:hyperlink>
          </w:p>
        </w:tc>
        <w:tc>
          <w:tcPr>
            <w:tcW w:w="3628" w:type="dxa"/>
          </w:tcPr>
          <w:p w:rsidR="007652B5" w:rsidRDefault="007652B5">
            <w:pPr>
              <w:pStyle w:val="ConsPlusNormal"/>
            </w:pPr>
            <w:r>
              <w:t>Врачи</w:t>
            </w:r>
          </w:p>
        </w:tc>
      </w:tr>
      <w:tr w:rsidR="007652B5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 xml:space="preserve">(код </w:t>
            </w:r>
            <w:hyperlink r:id="rId8" w:history="1">
              <w:r>
                <w:rPr>
                  <w:color w:val="0000FF"/>
                </w:rPr>
                <w:t>ОКЗ</w:t>
              </w:r>
            </w:hyperlink>
            <w:r>
              <w:t xml:space="preserve"> </w:t>
            </w:r>
            <w:hyperlink w:anchor="P1068" w:history="1">
              <w:r>
                <w:rPr>
                  <w:color w:val="0000FF"/>
                </w:rPr>
                <w:t>&lt;1&gt;</w:t>
              </w:r>
            </w:hyperlink>
            <w:r>
              <w:t>)</w:t>
            </w:r>
          </w:p>
        </w:tc>
        <w:tc>
          <w:tcPr>
            <w:tcW w:w="386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(наименование)</w:t>
            </w:r>
          </w:p>
        </w:tc>
        <w:tc>
          <w:tcPr>
            <w:tcW w:w="84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 xml:space="preserve">(код </w:t>
            </w:r>
            <w:hyperlink r:id="rId9" w:history="1">
              <w:r>
                <w:rPr>
                  <w:color w:val="0000FF"/>
                </w:rPr>
                <w:t>ОКЗ</w:t>
              </w:r>
            </w:hyperlink>
            <w:r>
              <w:t>)</w:t>
            </w:r>
          </w:p>
        </w:tc>
        <w:tc>
          <w:tcPr>
            <w:tcW w:w="362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(наименование)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2"/>
      </w:pPr>
      <w:r>
        <w:t>Основная цель вида профессиональной деятельности: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77"/>
        <w:gridCol w:w="7994"/>
      </w:tblGrid>
      <w:tr w:rsidR="007652B5">
        <w:tc>
          <w:tcPr>
            <w:tcW w:w="1077" w:type="dxa"/>
          </w:tcPr>
          <w:p w:rsidR="007652B5" w:rsidRDefault="007652B5">
            <w:pPr>
              <w:pStyle w:val="ConsPlusNormal"/>
            </w:pPr>
            <w:hyperlink r:id="rId10" w:history="1">
              <w:r>
                <w:rPr>
                  <w:color w:val="0000FF"/>
                </w:rPr>
                <w:t>86.10</w:t>
              </w:r>
            </w:hyperlink>
          </w:p>
        </w:tc>
        <w:tc>
          <w:tcPr>
            <w:tcW w:w="7994" w:type="dxa"/>
          </w:tcPr>
          <w:p w:rsidR="007652B5" w:rsidRDefault="007652B5">
            <w:pPr>
              <w:pStyle w:val="ConsPlusNormal"/>
            </w:pPr>
            <w:r>
              <w:t>Деятельность больничных организаций</w:t>
            </w:r>
          </w:p>
        </w:tc>
      </w:tr>
      <w:tr w:rsidR="007652B5">
        <w:tc>
          <w:tcPr>
            <w:tcW w:w="1077" w:type="dxa"/>
          </w:tcPr>
          <w:p w:rsidR="007652B5" w:rsidRDefault="007652B5">
            <w:pPr>
              <w:pStyle w:val="ConsPlusNormal"/>
            </w:pPr>
            <w:hyperlink r:id="rId11" w:history="1">
              <w:r>
                <w:rPr>
                  <w:color w:val="0000FF"/>
                </w:rPr>
                <w:t>86.90</w:t>
              </w:r>
            </w:hyperlink>
          </w:p>
        </w:tc>
        <w:tc>
          <w:tcPr>
            <w:tcW w:w="7994" w:type="dxa"/>
          </w:tcPr>
          <w:p w:rsidR="007652B5" w:rsidRDefault="007652B5">
            <w:pPr>
              <w:pStyle w:val="ConsPlusNormal"/>
            </w:pPr>
            <w:r>
              <w:t>Деятельность в области медицины прочая</w:t>
            </w:r>
          </w:p>
        </w:tc>
      </w:tr>
      <w:tr w:rsidR="007652B5">
        <w:tc>
          <w:tcPr>
            <w:tcW w:w="1077" w:type="dxa"/>
          </w:tcPr>
          <w:p w:rsidR="007652B5" w:rsidRDefault="007652B5">
            <w:pPr>
              <w:pStyle w:val="ConsPlusNormal"/>
            </w:pPr>
            <w:hyperlink r:id="rId12" w:history="1">
              <w:r>
                <w:rPr>
                  <w:color w:val="0000FF"/>
                </w:rPr>
                <w:t>72.1</w:t>
              </w:r>
            </w:hyperlink>
          </w:p>
        </w:tc>
        <w:tc>
          <w:tcPr>
            <w:tcW w:w="7994" w:type="dxa"/>
          </w:tcPr>
          <w:p w:rsidR="007652B5" w:rsidRDefault="007652B5">
            <w:pPr>
              <w:pStyle w:val="ConsPlusNormal"/>
            </w:pPr>
            <w:r>
              <w:t>Научные исследования и разработки в области естественных и технических наук прочие</w:t>
            </w:r>
          </w:p>
        </w:tc>
      </w:tr>
      <w:tr w:rsidR="007652B5">
        <w:tc>
          <w:tcPr>
            <w:tcW w:w="1077" w:type="dxa"/>
          </w:tcPr>
          <w:p w:rsidR="007652B5" w:rsidRDefault="007652B5">
            <w:pPr>
              <w:pStyle w:val="ConsPlusNormal"/>
            </w:pPr>
            <w:hyperlink r:id="rId13" w:history="1">
              <w:r>
                <w:rPr>
                  <w:color w:val="0000FF"/>
                </w:rPr>
                <w:t>72.11</w:t>
              </w:r>
            </w:hyperlink>
          </w:p>
        </w:tc>
        <w:tc>
          <w:tcPr>
            <w:tcW w:w="7994" w:type="dxa"/>
          </w:tcPr>
          <w:p w:rsidR="007652B5" w:rsidRDefault="007652B5">
            <w:pPr>
              <w:pStyle w:val="ConsPlusNormal"/>
            </w:pPr>
            <w:r>
              <w:t>Научные исследования и разработки в области биотехнологии</w:t>
            </w:r>
          </w:p>
        </w:tc>
      </w:tr>
      <w:tr w:rsidR="007652B5">
        <w:tblPrEx>
          <w:tblBorders>
            <w:left w:val="nil"/>
            <w:right w:val="nil"/>
            <w:insideV w:val="nil"/>
          </w:tblBorders>
        </w:tblPrEx>
        <w:tc>
          <w:tcPr>
            <w:tcW w:w="1077" w:type="dxa"/>
            <w:tcBorders>
              <w:bottom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 xml:space="preserve">(код </w:t>
            </w:r>
            <w:hyperlink r:id="rId14" w:history="1">
              <w:r>
                <w:rPr>
                  <w:color w:val="0000FF"/>
                </w:rPr>
                <w:t>ОКВЭД</w:t>
              </w:r>
            </w:hyperlink>
            <w:r>
              <w:t xml:space="preserve"> </w:t>
            </w:r>
            <w:hyperlink w:anchor="P1069" w:history="1">
              <w:r>
                <w:rPr>
                  <w:color w:val="0000FF"/>
                </w:rPr>
                <w:t>&lt;2&gt;</w:t>
              </w:r>
            </w:hyperlink>
            <w:r>
              <w:t>)</w:t>
            </w:r>
          </w:p>
        </w:tc>
        <w:tc>
          <w:tcPr>
            <w:tcW w:w="7994" w:type="dxa"/>
            <w:tcBorders>
              <w:bottom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(наименование вида экономической деятельности)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center"/>
        <w:outlineLvl w:val="1"/>
      </w:pPr>
      <w:r>
        <w:t>II. Описание трудовых функций, входящих</w:t>
      </w:r>
    </w:p>
    <w:p w:rsidR="007652B5" w:rsidRDefault="007652B5">
      <w:pPr>
        <w:pStyle w:val="ConsPlusTitle"/>
        <w:jc w:val="center"/>
      </w:pPr>
      <w:r>
        <w:t>в профессиональный стандарт (функциональная карта вида</w:t>
      </w:r>
    </w:p>
    <w:p w:rsidR="007652B5" w:rsidRDefault="007652B5">
      <w:pPr>
        <w:pStyle w:val="ConsPlusTitle"/>
        <w:jc w:val="center"/>
      </w:pPr>
      <w:r>
        <w:t>профессиональной деятельности)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268"/>
        <w:gridCol w:w="964"/>
        <w:gridCol w:w="3572"/>
        <w:gridCol w:w="794"/>
        <w:gridCol w:w="964"/>
      </w:tblGrid>
      <w:tr w:rsidR="007652B5">
        <w:tc>
          <w:tcPr>
            <w:tcW w:w="3742" w:type="dxa"/>
            <w:gridSpan w:val="3"/>
          </w:tcPr>
          <w:p w:rsidR="007652B5" w:rsidRDefault="007652B5">
            <w:pPr>
              <w:pStyle w:val="ConsPlusNormal"/>
              <w:jc w:val="center"/>
            </w:pPr>
            <w:r>
              <w:t>Обобщенные трудовые функции</w:t>
            </w:r>
          </w:p>
        </w:tc>
        <w:tc>
          <w:tcPr>
            <w:tcW w:w="5330" w:type="dxa"/>
            <w:gridSpan w:val="3"/>
          </w:tcPr>
          <w:p w:rsidR="007652B5" w:rsidRDefault="007652B5">
            <w:pPr>
              <w:pStyle w:val="ConsPlusNormal"/>
              <w:jc w:val="center"/>
            </w:pPr>
            <w:r>
              <w:t>Трудовые функции</w:t>
            </w:r>
          </w:p>
        </w:tc>
      </w:tr>
      <w:tr w:rsidR="007652B5">
        <w:tc>
          <w:tcPr>
            <w:tcW w:w="510" w:type="dxa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2268" w:type="dxa"/>
          </w:tcPr>
          <w:p w:rsidR="007652B5" w:rsidRDefault="007652B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3572" w:type="dxa"/>
          </w:tcPr>
          <w:p w:rsidR="007652B5" w:rsidRDefault="007652B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</w:tr>
      <w:tr w:rsidR="007652B5">
        <w:tc>
          <w:tcPr>
            <w:tcW w:w="510" w:type="dxa"/>
            <w:vMerge w:val="restart"/>
          </w:tcPr>
          <w:p w:rsidR="007652B5" w:rsidRDefault="007652B5">
            <w:pPr>
              <w:pStyle w:val="ConsPlusNormal"/>
            </w:pPr>
            <w:r>
              <w:t>A</w:t>
            </w:r>
          </w:p>
        </w:tc>
        <w:tc>
          <w:tcPr>
            <w:tcW w:w="2268" w:type="dxa"/>
            <w:vMerge w:val="restart"/>
          </w:tcPr>
          <w:p w:rsidR="007652B5" w:rsidRDefault="007652B5">
            <w:pPr>
              <w:pStyle w:val="ConsPlusNormal"/>
            </w:pPr>
            <w:r>
              <w:t>Выполнение, организация и аналитическое обеспечение клинических лабораторных исследований</w:t>
            </w:r>
          </w:p>
        </w:tc>
        <w:tc>
          <w:tcPr>
            <w:tcW w:w="964" w:type="dxa"/>
            <w:vMerge w:val="restart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Выполнение клинических лабораторных исследований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A/01.7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/>
          </w:tcPr>
          <w:p w:rsidR="007652B5" w:rsidRDefault="007652B5"/>
        </w:tc>
        <w:tc>
          <w:tcPr>
            <w:tcW w:w="2268" w:type="dxa"/>
            <w:vMerge/>
          </w:tcPr>
          <w:p w:rsidR="007652B5" w:rsidRDefault="007652B5"/>
        </w:tc>
        <w:tc>
          <w:tcPr>
            <w:tcW w:w="964" w:type="dxa"/>
            <w:vMerge/>
          </w:tcPr>
          <w:p w:rsidR="007652B5" w:rsidRDefault="007652B5"/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Организация контроля качества клинических лабораторных исследований на преаналитическом, аналитическом и постаналитическом этапах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A/02.7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/>
          </w:tcPr>
          <w:p w:rsidR="007652B5" w:rsidRDefault="007652B5"/>
        </w:tc>
        <w:tc>
          <w:tcPr>
            <w:tcW w:w="2268" w:type="dxa"/>
            <w:vMerge/>
          </w:tcPr>
          <w:p w:rsidR="007652B5" w:rsidRDefault="007652B5"/>
        </w:tc>
        <w:tc>
          <w:tcPr>
            <w:tcW w:w="964" w:type="dxa"/>
            <w:vMerge/>
          </w:tcPr>
          <w:p w:rsidR="007652B5" w:rsidRDefault="007652B5"/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Освоение и внедрение новых методов клинических лабораторных исследований и медицинского оборудования, предназначенного для их выполнения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A/03.7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/>
          </w:tcPr>
          <w:p w:rsidR="007652B5" w:rsidRDefault="007652B5"/>
        </w:tc>
        <w:tc>
          <w:tcPr>
            <w:tcW w:w="2268" w:type="dxa"/>
            <w:vMerge/>
          </w:tcPr>
          <w:p w:rsidR="007652B5" w:rsidRDefault="007652B5"/>
        </w:tc>
        <w:tc>
          <w:tcPr>
            <w:tcW w:w="964" w:type="dxa"/>
            <w:vMerge/>
          </w:tcPr>
          <w:p w:rsidR="007652B5" w:rsidRDefault="007652B5"/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Внутрилабораторная валидация </w:t>
            </w:r>
            <w:r>
              <w:lastRenderedPageBreak/>
              <w:t>результатов клинических лабораторных исследований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lastRenderedPageBreak/>
              <w:t>A/04.7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/>
          </w:tcPr>
          <w:p w:rsidR="007652B5" w:rsidRDefault="007652B5"/>
        </w:tc>
        <w:tc>
          <w:tcPr>
            <w:tcW w:w="2268" w:type="dxa"/>
            <w:vMerge/>
          </w:tcPr>
          <w:p w:rsidR="007652B5" w:rsidRDefault="007652B5"/>
        </w:tc>
        <w:tc>
          <w:tcPr>
            <w:tcW w:w="964" w:type="dxa"/>
            <w:vMerge/>
          </w:tcPr>
          <w:p w:rsidR="007652B5" w:rsidRDefault="007652B5"/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Организация деятельности находящегося в распоряжении медицинского персонала лаборатории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A/05.7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/>
          </w:tcPr>
          <w:p w:rsidR="007652B5" w:rsidRDefault="007652B5"/>
        </w:tc>
        <w:tc>
          <w:tcPr>
            <w:tcW w:w="2268" w:type="dxa"/>
            <w:vMerge/>
          </w:tcPr>
          <w:p w:rsidR="007652B5" w:rsidRDefault="007652B5"/>
        </w:tc>
        <w:tc>
          <w:tcPr>
            <w:tcW w:w="964" w:type="dxa"/>
            <w:vMerge/>
          </w:tcPr>
          <w:p w:rsidR="007652B5" w:rsidRDefault="007652B5"/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Оказание медицинской помощи пациенту в экстренной форме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A/06.7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 w:val="restart"/>
          </w:tcPr>
          <w:p w:rsidR="007652B5" w:rsidRDefault="007652B5">
            <w:pPr>
              <w:pStyle w:val="ConsPlusNormal"/>
            </w:pPr>
            <w:r>
              <w:t>B</w:t>
            </w:r>
          </w:p>
        </w:tc>
        <w:tc>
          <w:tcPr>
            <w:tcW w:w="2268" w:type="dxa"/>
            <w:vMerge w:val="restart"/>
          </w:tcPr>
          <w:p w:rsidR="007652B5" w:rsidRDefault="007652B5">
            <w:pPr>
              <w:pStyle w:val="ConsPlusNormal"/>
            </w:pPr>
            <w:r>
              <w:t>Разработка и выполнение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  <w:tc>
          <w:tcPr>
            <w:tcW w:w="964" w:type="dxa"/>
            <w:vMerge w:val="restart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Разработка протокола, плана, программы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B/01.7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/>
          </w:tcPr>
          <w:p w:rsidR="007652B5" w:rsidRDefault="007652B5"/>
        </w:tc>
        <w:tc>
          <w:tcPr>
            <w:tcW w:w="2268" w:type="dxa"/>
            <w:vMerge/>
          </w:tcPr>
          <w:p w:rsidR="007652B5" w:rsidRDefault="007652B5"/>
        </w:tc>
        <w:tc>
          <w:tcPr>
            <w:tcW w:w="964" w:type="dxa"/>
            <w:vMerge/>
          </w:tcPr>
          <w:p w:rsidR="007652B5" w:rsidRDefault="007652B5"/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Проведение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B/02.7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/>
          </w:tcPr>
          <w:p w:rsidR="007652B5" w:rsidRDefault="007652B5"/>
        </w:tc>
        <w:tc>
          <w:tcPr>
            <w:tcW w:w="2268" w:type="dxa"/>
            <w:vMerge/>
          </w:tcPr>
          <w:p w:rsidR="007652B5" w:rsidRDefault="007652B5"/>
        </w:tc>
        <w:tc>
          <w:tcPr>
            <w:tcW w:w="964" w:type="dxa"/>
            <w:vMerge/>
          </w:tcPr>
          <w:p w:rsidR="007652B5" w:rsidRDefault="007652B5"/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Обеспечение качества проведения доклинического исследования лекарственного средства для медицинского применения, биомедицинского клеточного продукта и технического испытания и токсикологического исследования (испытания) медицинского изделия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B/03.7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 w:val="restart"/>
          </w:tcPr>
          <w:p w:rsidR="007652B5" w:rsidRDefault="007652B5">
            <w:pPr>
              <w:pStyle w:val="ConsPlusNormal"/>
            </w:pPr>
            <w:r>
              <w:t>C</w:t>
            </w:r>
          </w:p>
        </w:tc>
        <w:tc>
          <w:tcPr>
            <w:tcW w:w="2268" w:type="dxa"/>
            <w:vMerge w:val="restart"/>
          </w:tcPr>
          <w:p w:rsidR="007652B5" w:rsidRDefault="007652B5">
            <w:pPr>
              <w:pStyle w:val="ConsPlusNormal"/>
            </w:pPr>
            <w:r>
              <w:t xml:space="preserve">Разработка и выполнение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</w:t>
            </w:r>
            <w:r>
              <w:lastRenderedPageBreak/>
              <w:t>(исследования) медицинского изделия</w:t>
            </w:r>
          </w:p>
        </w:tc>
        <w:tc>
          <w:tcPr>
            <w:tcW w:w="964" w:type="dxa"/>
            <w:vMerge w:val="restart"/>
          </w:tcPr>
          <w:p w:rsidR="007652B5" w:rsidRDefault="007652B5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Разработка протокола, плана, программы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C/01.7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/>
          </w:tcPr>
          <w:p w:rsidR="007652B5" w:rsidRDefault="007652B5"/>
        </w:tc>
        <w:tc>
          <w:tcPr>
            <w:tcW w:w="2268" w:type="dxa"/>
            <w:vMerge/>
          </w:tcPr>
          <w:p w:rsidR="007652B5" w:rsidRDefault="007652B5"/>
        </w:tc>
        <w:tc>
          <w:tcPr>
            <w:tcW w:w="964" w:type="dxa"/>
            <w:vMerge/>
          </w:tcPr>
          <w:p w:rsidR="007652B5" w:rsidRDefault="007652B5"/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Проведение клинического исследования лекарственного препарата для медицинского применения, биомедицинского клеточного продукта, клинического </w:t>
            </w:r>
            <w:r>
              <w:lastRenderedPageBreak/>
              <w:t>и клинико-лабораторного испытания (исследования) медицинского изделия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lastRenderedPageBreak/>
              <w:t>C/02.7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/>
          </w:tcPr>
          <w:p w:rsidR="007652B5" w:rsidRDefault="007652B5"/>
        </w:tc>
        <w:tc>
          <w:tcPr>
            <w:tcW w:w="2268" w:type="dxa"/>
            <w:vMerge/>
          </w:tcPr>
          <w:p w:rsidR="007652B5" w:rsidRDefault="007652B5"/>
        </w:tc>
        <w:tc>
          <w:tcPr>
            <w:tcW w:w="964" w:type="dxa"/>
            <w:vMerge/>
          </w:tcPr>
          <w:p w:rsidR="007652B5" w:rsidRDefault="007652B5"/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Обеспечение качества проведения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C/03.7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 w:val="restart"/>
          </w:tcPr>
          <w:p w:rsidR="007652B5" w:rsidRDefault="007652B5">
            <w:pPr>
              <w:pStyle w:val="ConsPlusNormal"/>
            </w:pPr>
            <w:r>
              <w:t>D</w:t>
            </w:r>
          </w:p>
        </w:tc>
        <w:tc>
          <w:tcPr>
            <w:tcW w:w="2268" w:type="dxa"/>
            <w:vMerge w:val="restart"/>
          </w:tcPr>
          <w:p w:rsidR="007652B5" w:rsidRDefault="007652B5">
            <w:pPr>
              <w:pStyle w:val="ConsPlusNormal"/>
            </w:pPr>
            <w:r>
              <w:t>Проведение исследований в области медицины и биологии</w:t>
            </w:r>
          </w:p>
        </w:tc>
        <w:tc>
          <w:tcPr>
            <w:tcW w:w="964" w:type="dxa"/>
            <w:vMerge w:val="restart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Выполнение фундаментальных научных исследований и разработок в области медицины и биологии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D/01.7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  <w:tr w:rsidR="007652B5">
        <w:tc>
          <w:tcPr>
            <w:tcW w:w="510" w:type="dxa"/>
            <w:vMerge/>
          </w:tcPr>
          <w:p w:rsidR="007652B5" w:rsidRDefault="007652B5"/>
        </w:tc>
        <w:tc>
          <w:tcPr>
            <w:tcW w:w="2268" w:type="dxa"/>
            <w:vMerge/>
          </w:tcPr>
          <w:p w:rsidR="007652B5" w:rsidRDefault="007652B5"/>
        </w:tc>
        <w:tc>
          <w:tcPr>
            <w:tcW w:w="964" w:type="dxa"/>
            <w:vMerge/>
          </w:tcPr>
          <w:p w:rsidR="007652B5" w:rsidRDefault="007652B5"/>
        </w:tc>
        <w:tc>
          <w:tcPr>
            <w:tcW w:w="3572" w:type="dxa"/>
          </w:tcPr>
          <w:p w:rsidR="007652B5" w:rsidRDefault="007652B5">
            <w:pPr>
              <w:pStyle w:val="ConsPlusNormal"/>
              <w:jc w:val="both"/>
            </w:pPr>
            <w:r>
              <w:t>Выполнение прикладных и поисковых научных исследований и разработок в области медицины и биологии</w:t>
            </w:r>
          </w:p>
        </w:tc>
        <w:tc>
          <w:tcPr>
            <w:tcW w:w="794" w:type="dxa"/>
          </w:tcPr>
          <w:p w:rsidR="007652B5" w:rsidRDefault="007652B5">
            <w:pPr>
              <w:pStyle w:val="ConsPlusNormal"/>
              <w:jc w:val="center"/>
            </w:pPr>
            <w:r>
              <w:t>D/02.7</w:t>
            </w:r>
          </w:p>
        </w:tc>
        <w:tc>
          <w:tcPr>
            <w:tcW w:w="964" w:type="dxa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center"/>
        <w:outlineLvl w:val="1"/>
      </w:pPr>
      <w:r>
        <w:t>III. Характеристика обобщенных трудовых функций</w:t>
      </w: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2"/>
      </w:pPr>
      <w:r>
        <w:t>3.1. Обобщенная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both"/>
            </w:pPr>
            <w:r>
              <w:t>Выполнение, организация и аналитическое обеспечение клинических лабораторных исследований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7652B5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t>Возможные наименования должностей, профессий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t xml:space="preserve">Врач клинической лабораторной диагностики </w:t>
            </w:r>
            <w:hyperlink w:anchor="P1070" w:history="1">
              <w:r>
                <w:rPr>
                  <w:color w:val="0000FF"/>
                </w:rPr>
                <w:t>&lt;3&gt;</w:t>
              </w:r>
            </w:hyperlink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7652B5">
        <w:tc>
          <w:tcPr>
            <w:tcW w:w="2551" w:type="dxa"/>
          </w:tcPr>
          <w:p w:rsidR="007652B5" w:rsidRDefault="007652B5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6520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Высшее образование - специалитет по специальности "Медицинская биохимия", полученное по основной образовательной программе в соответствии с федеральным государственным образовательным стандартом высшего образования после 1 января 2016 года </w:t>
            </w:r>
            <w:hyperlink w:anchor="P1071" w:history="1">
              <w:r>
                <w:rPr>
                  <w:color w:val="0000FF"/>
                </w:rPr>
                <w:t>&lt;4&gt;</w:t>
              </w:r>
            </w:hyperlink>
            <w:r>
              <w:t xml:space="preserve">, </w:t>
            </w:r>
            <w:hyperlink w:anchor="P1072" w:history="1">
              <w:r>
                <w:rPr>
                  <w:color w:val="0000FF"/>
                </w:rPr>
                <w:t>&lt;5&gt;</w:t>
              </w:r>
            </w:hyperlink>
          </w:p>
        </w:tc>
      </w:tr>
      <w:tr w:rsidR="007652B5">
        <w:tc>
          <w:tcPr>
            <w:tcW w:w="2551" w:type="dxa"/>
          </w:tcPr>
          <w:p w:rsidR="007652B5" w:rsidRDefault="007652B5">
            <w:pPr>
              <w:pStyle w:val="ConsPlusNormal"/>
            </w:pPr>
            <w:r>
              <w:lastRenderedPageBreak/>
              <w:t>Требования к опыту практической работы</w:t>
            </w:r>
          </w:p>
        </w:tc>
        <w:tc>
          <w:tcPr>
            <w:tcW w:w="652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  <w:tr w:rsidR="007652B5">
        <w:tc>
          <w:tcPr>
            <w:tcW w:w="2551" w:type="dxa"/>
            <w:vMerge w:val="restart"/>
          </w:tcPr>
          <w:p w:rsidR="007652B5" w:rsidRDefault="007652B5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6520" w:type="dxa"/>
            <w:tcBorders>
              <w:bottom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 xml:space="preserve">Свидетельство об аккредитации специалиста по специальности "Медицинская биохимия" </w:t>
            </w:r>
            <w:hyperlink w:anchor="P1073" w:history="1">
              <w:r>
                <w:rPr>
                  <w:color w:val="0000FF"/>
                </w:rPr>
                <w:t>&lt;6&gt;</w:t>
              </w:r>
            </w:hyperlink>
          </w:p>
        </w:tc>
      </w:tr>
      <w:tr w:rsidR="007652B5">
        <w:tblPrEx>
          <w:tblBorders>
            <w:insideH w:val="nil"/>
          </w:tblBorders>
        </w:tblPrEx>
        <w:tc>
          <w:tcPr>
            <w:tcW w:w="2551" w:type="dxa"/>
            <w:vMerge/>
          </w:tcPr>
          <w:p w:rsidR="007652B5" w:rsidRDefault="007652B5"/>
        </w:tc>
        <w:tc>
          <w:tcPr>
            <w:tcW w:w="6520" w:type="dxa"/>
            <w:tcBorders>
              <w:top w:val="nil"/>
              <w:bottom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 </w:t>
            </w:r>
            <w:hyperlink w:anchor="P1074" w:history="1">
              <w:r>
                <w:rPr>
                  <w:color w:val="0000FF"/>
                </w:rPr>
                <w:t>&lt;7&gt;</w:t>
              </w:r>
            </w:hyperlink>
            <w:r>
              <w:t xml:space="preserve">, </w:t>
            </w:r>
            <w:hyperlink w:anchor="P1075" w:history="1">
              <w:r>
                <w:rPr>
                  <w:color w:val="0000FF"/>
                </w:rPr>
                <w:t>&lt;8&gt;</w:t>
              </w:r>
            </w:hyperlink>
          </w:p>
        </w:tc>
      </w:tr>
      <w:tr w:rsidR="007652B5">
        <w:tc>
          <w:tcPr>
            <w:tcW w:w="2551" w:type="dxa"/>
            <w:vMerge/>
          </w:tcPr>
          <w:p w:rsidR="007652B5" w:rsidRDefault="007652B5"/>
        </w:tc>
        <w:tc>
          <w:tcPr>
            <w:tcW w:w="6520" w:type="dxa"/>
            <w:tcBorders>
              <w:top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 xml:space="preserve">Отсутствие ограничений на занятие профессиональной деятельностью, установленных законодательством Российской Федерации </w:t>
            </w:r>
            <w:hyperlink w:anchor="P1076" w:history="1">
              <w:r>
                <w:rPr>
                  <w:color w:val="0000FF"/>
                </w:rPr>
                <w:t>&lt;9&gt;</w:t>
              </w:r>
            </w:hyperlink>
          </w:p>
        </w:tc>
      </w:tr>
      <w:tr w:rsidR="007652B5">
        <w:tc>
          <w:tcPr>
            <w:tcW w:w="2551" w:type="dxa"/>
            <w:vMerge w:val="restart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520" w:type="dxa"/>
            <w:tcBorders>
              <w:bottom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>С целью профессионального роста и присвоения квалификационных категорий:</w:t>
            </w:r>
          </w:p>
          <w:p w:rsidR="007652B5" w:rsidRDefault="007652B5">
            <w:pPr>
              <w:pStyle w:val="ConsPlusNormal"/>
              <w:jc w:val="both"/>
            </w:pPr>
            <w:r>
              <w:t>- дополнительное профессиональное образование (программы повышения квалификации);</w:t>
            </w:r>
          </w:p>
          <w:p w:rsidR="007652B5" w:rsidRDefault="007652B5">
            <w:pPr>
              <w:pStyle w:val="ConsPlusNormal"/>
              <w:jc w:val="both"/>
            </w:pPr>
            <w:r>
              <w:t>- стажировка;</w:t>
            </w:r>
          </w:p>
          <w:p w:rsidR="007652B5" w:rsidRDefault="007652B5">
            <w:pPr>
              <w:pStyle w:val="ConsPlusNormal"/>
              <w:jc w:val="both"/>
            </w:pPr>
            <w:r>
              <w:t>- использование современных дистанционных образовательных технологий (образовательный портал и вебинары);</w:t>
            </w:r>
          </w:p>
          <w:p w:rsidR="007652B5" w:rsidRDefault="007652B5">
            <w:pPr>
              <w:pStyle w:val="ConsPlusNormal"/>
              <w:jc w:val="both"/>
            </w:pPr>
            <w:r>
              <w:t>- тренинги в симуляционных центрах;</w:t>
            </w:r>
          </w:p>
          <w:p w:rsidR="007652B5" w:rsidRDefault="007652B5">
            <w:pPr>
              <w:pStyle w:val="ConsPlusNormal"/>
              <w:jc w:val="both"/>
            </w:pPr>
            <w:r>
              <w:t>- участие в съездах, конгрессах, конференциях, мастер-классах</w:t>
            </w:r>
          </w:p>
        </w:tc>
      </w:tr>
      <w:tr w:rsidR="007652B5">
        <w:tblPrEx>
          <w:tblBorders>
            <w:insideH w:val="nil"/>
          </w:tblBorders>
        </w:tblPrEx>
        <w:tc>
          <w:tcPr>
            <w:tcW w:w="2551" w:type="dxa"/>
            <w:vMerge/>
          </w:tcPr>
          <w:p w:rsidR="007652B5" w:rsidRDefault="007652B5"/>
        </w:tc>
        <w:tc>
          <w:tcPr>
            <w:tcW w:w="6520" w:type="dxa"/>
            <w:tcBorders>
              <w:top w:val="nil"/>
              <w:bottom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 xml:space="preserve">Соблюдение врачебной тайны, клятвы врача </w:t>
            </w:r>
            <w:hyperlink w:anchor="P1077" w:history="1">
              <w:r>
                <w:rPr>
                  <w:color w:val="0000FF"/>
                </w:rPr>
                <w:t>&lt;10&gt;</w:t>
              </w:r>
            </w:hyperlink>
            <w:r>
              <w:t>, принципов врачебной этики и деонтологии в работе с пациентами (их законными представителями) и коллегами</w:t>
            </w:r>
          </w:p>
        </w:tc>
      </w:tr>
      <w:tr w:rsidR="007652B5">
        <w:tblPrEx>
          <w:tblBorders>
            <w:insideH w:val="nil"/>
          </w:tblBorders>
        </w:tblPrEx>
        <w:tc>
          <w:tcPr>
            <w:tcW w:w="2551" w:type="dxa"/>
            <w:vMerge/>
          </w:tcPr>
          <w:p w:rsidR="007652B5" w:rsidRDefault="007652B5"/>
        </w:tc>
        <w:tc>
          <w:tcPr>
            <w:tcW w:w="6520" w:type="dxa"/>
            <w:tcBorders>
              <w:top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>Соблюдение законодательства в сфере охраны здоровья и иных нормативных правовых актов, определяющих деятельность медицинских организаций и медицинских работников, программы государственных гарантий оказания гражданам бесплатной медицинской помощи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Дополнительные характеристики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1361"/>
        <w:gridCol w:w="5783"/>
      </w:tblGrid>
      <w:tr w:rsidR="007652B5">
        <w:tc>
          <w:tcPr>
            <w:tcW w:w="1928" w:type="dxa"/>
          </w:tcPr>
          <w:p w:rsidR="007652B5" w:rsidRDefault="007652B5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361" w:type="dxa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783" w:type="dxa"/>
          </w:tcPr>
          <w:p w:rsidR="007652B5" w:rsidRDefault="007652B5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7652B5">
        <w:tc>
          <w:tcPr>
            <w:tcW w:w="1928" w:type="dxa"/>
          </w:tcPr>
          <w:p w:rsidR="007652B5" w:rsidRDefault="007652B5">
            <w:pPr>
              <w:pStyle w:val="ConsPlusNormal"/>
            </w:pPr>
            <w:hyperlink r:id="rId15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16" w:history="1">
              <w:r>
                <w:rPr>
                  <w:color w:val="0000FF"/>
                </w:rPr>
                <w:t>221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Врачи</w:t>
            </w:r>
          </w:p>
        </w:tc>
      </w:tr>
      <w:tr w:rsidR="007652B5">
        <w:tblPrEx>
          <w:tblBorders>
            <w:insideH w:val="nil"/>
          </w:tblBorders>
        </w:tblPrEx>
        <w:tc>
          <w:tcPr>
            <w:tcW w:w="9072" w:type="dxa"/>
            <w:gridSpan w:val="3"/>
            <w:tcBorders>
              <w:bottom w:val="nil"/>
            </w:tcBorders>
          </w:tcPr>
          <w:p w:rsidR="007652B5" w:rsidRDefault="007652B5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  <w:p w:rsidR="007652B5" w:rsidRDefault="007652B5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КонсультантПлюс: примечание.</w:t>
            </w:r>
          </w:p>
          <w:p w:rsidR="007652B5" w:rsidRDefault="007652B5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В официальном тексте документа, видимо, допущена опечатка: имеется в виду сноска &lt;11&gt;, а не &lt;10&gt;.</w:t>
            </w:r>
          </w:p>
          <w:p w:rsidR="007652B5" w:rsidRDefault="007652B5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</w:tc>
      </w:tr>
      <w:tr w:rsidR="007652B5">
        <w:tblPrEx>
          <w:tblBorders>
            <w:insideH w:val="nil"/>
          </w:tblBorders>
        </w:tblPrEx>
        <w:tc>
          <w:tcPr>
            <w:tcW w:w="1928" w:type="dxa"/>
            <w:tcBorders>
              <w:top w:val="nil"/>
            </w:tcBorders>
          </w:tcPr>
          <w:p w:rsidR="007652B5" w:rsidRDefault="007652B5">
            <w:pPr>
              <w:pStyle w:val="ConsPlusNormal"/>
            </w:pPr>
            <w:r>
              <w:t xml:space="preserve">ЕКС </w:t>
            </w:r>
            <w:hyperlink w:anchor="P1078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361" w:type="dxa"/>
            <w:tcBorders>
              <w:top w:val="nil"/>
            </w:tcBorders>
          </w:tcPr>
          <w:p w:rsidR="007652B5" w:rsidRDefault="007652B5">
            <w:pPr>
              <w:pStyle w:val="ConsPlusNormal"/>
            </w:pPr>
            <w:r>
              <w:t>-</w:t>
            </w:r>
          </w:p>
        </w:tc>
        <w:tc>
          <w:tcPr>
            <w:tcW w:w="5783" w:type="dxa"/>
            <w:tcBorders>
              <w:top w:val="nil"/>
            </w:tcBorders>
          </w:tcPr>
          <w:p w:rsidR="007652B5" w:rsidRDefault="007652B5">
            <w:pPr>
              <w:pStyle w:val="ConsPlusNormal"/>
            </w:pPr>
            <w:r>
              <w:t>Врач клинической лабораторной диагностики</w:t>
            </w:r>
          </w:p>
        </w:tc>
      </w:tr>
      <w:tr w:rsidR="007652B5">
        <w:tblPrEx>
          <w:tblBorders>
            <w:insideH w:val="nil"/>
          </w:tblBorders>
        </w:tblPrEx>
        <w:tc>
          <w:tcPr>
            <w:tcW w:w="9072" w:type="dxa"/>
            <w:gridSpan w:val="3"/>
            <w:tcBorders>
              <w:bottom w:val="nil"/>
            </w:tcBorders>
          </w:tcPr>
          <w:p w:rsidR="007652B5" w:rsidRDefault="007652B5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  <w:p w:rsidR="007652B5" w:rsidRDefault="007652B5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КонсультантПлюс: примечание.</w:t>
            </w:r>
          </w:p>
          <w:p w:rsidR="007652B5" w:rsidRDefault="007652B5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В официальном тексте документа, видимо, допущена опечатка: имеется в виду сноска &lt;12&gt;, а не &lt;11&gt;.</w:t>
            </w:r>
          </w:p>
          <w:p w:rsidR="007652B5" w:rsidRDefault="007652B5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</w:tc>
      </w:tr>
      <w:tr w:rsidR="007652B5">
        <w:tblPrEx>
          <w:tblBorders>
            <w:insideH w:val="nil"/>
          </w:tblBorders>
        </w:tblPrEx>
        <w:tc>
          <w:tcPr>
            <w:tcW w:w="1928" w:type="dxa"/>
            <w:tcBorders>
              <w:top w:val="nil"/>
            </w:tcBorders>
          </w:tcPr>
          <w:p w:rsidR="007652B5" w:rsidRDefault="007652B5">
            <w:pPr>
              <w:pStyle w:val="ConsPlusNormal"/>
            </w:pPr>
            <w:hyperlink r:id="rId17" w:history="1">
              <w:r>
                <w:rPr>
                  <w:color w:val="0000FF"/>
                </w:rPr>
                <w:t>ОКПДТР</w:t>
              </w:r>
            </w:hyperlink>
            <w:r>
              <w:t xml:space="preserve"> </w:t>
            </w:r>
            <w:hyperlink w:anchor="P1079" w:history="1">
              <w:r>
                <w:rPr>
                  <w:color w:val="0000FF"/>
                </w:rPr>
                <w:t>&lt;11&gt;</w:t>
              </w:r>
            </w:hyperlink>
          </w:p>
        </w:tc>
        <w:tc>
          <w:tcPr>
            <w:tcW w:w="1361" w:type="dxa"/>
            <w:tcBorders>
              <w:top w:val="nil"/>
            </w:tcBorders>
          </w:tcPr>
          <w:p w:rsidR="007652B5" w:rsidRDefault="007652B5">
            <w:pPr>
              <w:pStyle w:val="ConsPlusNormal"/>
            </w:pPr>
            <w:hyperlink r:id="rId18" w:history="1">
              <w:r>
                <w:rPr>
                  <w:color w:val="0000FF"/>
                </w:rPr>
                <w:t>20448</w:t>
              </w:r>
            </w:hyperlink>
          </w:p>
        </w:tc>
        <w:tc>
          <w:tcPr>
            <w:tcW w:w="5783" w:type="dxa"/>
            <w:tcBorders>
              <w:top w:val="nil"/>
            </w:tcBorders>
          </w:tcPr>
          <w:p w:rsidR="007652B5" w:rsidRDefault="007652B5">
            <w:pPr>
              <w:pStyle w:val="ConsPlusNormal"/>
            </w:pPr>
            <w:r>
              <w:t>Врач</w:t>
            </w:r>
          </w:p>
        </w:tc>
      </w:tr>
      <w:tr w:rsidR="007652B5">
        <w:tblPrEx>
          <w:tblBorders>
            <w:insideH w:val="nil"/>
          </w:tblBorders>
        </w:tblPrEx>
        <w:tc>
          <w:tcPr>
            <w:tcW w:w="9072" w:type="dxa"/>
            <w:gridSpan w:val="3"/>
            <w:tcBorders>
              <w:bottom w:val="nil"/>
            </w:tcBorders>
          </w:tcPr>
          <w:p w:rsidR="007652B5" w:rsidRDefault="007652B5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  <w:p w:rsidR="007652B5" w:rsidRDefault="007652B5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КонсультантПлюс: примечание.</w:t>
            </w:r>
          </w:p>
          <w:p w:rsidR="007652B5" w:rsidRDefault="007652B5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В официальном тексте документа, видимо, допущена опечатка: имеется в виду сноска &lt;13&gt;, а не &lt;12&gt;.</w:t>
            </w:r>
          </w:p>
          <w:p w:rsidR="007652B5" w:rsidRDefault="007652B5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</w:tc>
      </w:tr>
      <w:tr w:rsidR="007652B5">
        <w:tblPrEx>
          <w:tblBorders>
            <w:insideH w:val="nil"/>
          </w:tblBorders>
        </w:tblPrEx>
        <w:tc>
          <w:tcPr>
            <w:tcW w:w="1928" w:type="dxa"/>
            <w:tcBorders>
              <w:top w:val="nil"/>
            </w:tcBorders>
          </w:tcPr>
          <w:p w:rsidR="007652B5" w:rsidRDefault="007652B5">
            <w:pPr>
              <w:pStyle w:val="ConsPlusNormal"/>
            </w:pPr>
            <w:hyperlink r:id="rId19" w:history="1">
              <w:r>
                <w:rPr>
                  <w:color w:val="0000FF"/>
                </w:rPr>
                <w:t>ОКСО</w:t>
              </w:r>
            </w:hyperlink>
            <w:r>
              <w:t xml:space="preserve"> </w:t>
            </w:r>
            <w:hyperlink w:anchor="P1080" w:history="1">
              <w:r>
                <w:rPr>
                  <w:color w:val="0000FF"/>
                </w:rPr>
                <w:t>&lt;12&gt;</w:t>
              </w:r>
            </w:hyperlink>
          </w:p>
        </w:tc>
        <w:tc>
          <w:tcPr>
            <w:tcW w:w="1361" w:type="dxa"/>
            <w:tcBorders>
              <w:top w:val="nil"/>
            </w:tcBorders>
          </w:tcPr>
          <w:p w:rsidR="007652B5" w:rsidRDefault="007652B5">
            <w:pPr>
              <w:pStyle w:val="ConsPlusNormal"/>
            </w:pPr>
            <w:hyperlink r:id="rId20" w:history="1">
              <w:r>
                <w:rPr>
                  <w:color w:val="0000FF"/>
                </w:rPr>
                <w:t>3.30.05.01</w:t>
              </w:r>
            </w:hyperlink>
          </w:p>
        </w:tc>
        <w:tc>
          <w:tcPr>
            <w:tcW w:w="5783" w:type="dxa"/>
            <w:tcBorders>
              <w:top w:val="nil"/>
            </w:tcBorders>
          </w:tcPr>
          <w:p w:rsidR="007652B5" w:rsidRDefault="007652B5">
            <w:pPr>
              <w:pStyle w:val="ConsPlusNormal"/>
            </w:pPr>
            <w:r>
              <w:t>Медицинская биохимия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3.1.1.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t>Выполнение клинических лабораторных исследований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A/01.7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Проведение клинических лабораторных исследований по профилю медицинской организации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Проведение контроля качества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Разработка и применение стандартных операционных процедур по клиническим лабораторным исследованиям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Оценка результатов контроля качества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Ведение медицинской документации, в том числе в электронном виде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Подготовка отчетов о своей деятельности, в том числе по выполнению клинических лабораторных исследований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Выполнять клинические лабораторные исследования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Осуществлять контроль качества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Разрабатывать и применять стандартные операционные процедуры по клиническим лабораторным исследованиям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Оценивать результаты контроля качества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Вести медицинскую документацию, в том числе в электронном виде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Составлять отчеты о проведенных клинических лабораторных исследованиях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клинических лабораторных исследований, применяемых в лаборатории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Аналитические характеристики клинических лабораторных исследований и их обеспечение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Методы контроля качества клинических лабораторных исследований и оценки их результатов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оформления медицинской документации, в том числе в электронном виде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действий медицинских работников при обнаружении пациента с признаками особо опасных инфекций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3.1.2.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Организация контроля качества клинических лабораторных исследований на преаналитическом, аналитическом и постаналитическом этапах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A/02.7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Разработка стандартных операционных процедур (далее - СОП) по обеспечению качества клинических лабораторных исследований на всех этапах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Организация и проведение контроля качества клинических лабораторных исследований на преаналитическом этапе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Организация и проведение контроля качества клинических лабораторных исследований на аналитическом этапе, включая внутрилабораторный и внешний контроль качества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Организация и проведение контроля качества клинических лабораторных исследований на постаналитическом этапе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Интерпретация результатов внутрилабораторного и внешнего контроля качества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Ведение документации, в том числе в электронном виде, связанной с проведением контроля качества клинических лабораторных исследований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Разрабатывать СОП по контролю качества клинических лабораторных исследований на всех этапах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Организовывать и производить контроль качества клинических лабораторных исследований на преаналитическом этапе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Организовывать и производить контроль качества клинических лабораторных исследований на аналитическом этапе, включая внутрилабораторный и внешний контроль качества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Организовывать и производить контроль качества клинических лабораторных исследований на постаналитическом этапе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Интерпретировать результаты внутрилабораторного и внешнего контроля качества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Вести документацию, в том числе в электронном виде, связанную с проведением контроля качества клинических лабораторных исследований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проведения и критерии качества преаналитического этапа, включая правильность взятия и оценку качества биологического материала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проведения внутрилабораторного и внешнего контроля качества на аналитическом этапе, методы оценки результатов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проведения внутрилабораторного и внешнего контроля качества на постаналитическом этапе, методы оценки результатов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Стандарты в области качества клинических лабораторных исследований на всех этапах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разработки СОП в области контроля качества на всех этапах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Преаналитические, аналитические и постаналитические технологии клинических лабораторных исследований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3.1.3.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 xml:space="preserve">Освоение и внедрение новых методов клинических лабораторных исследований и медицинского оборудования, предназначенного для их </w:t>
            </w:r>
            <w:r>
              <w:lastRenderedPageBreak/>
              <w:t>выполнения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lastRenderedPageBreak/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A/03.7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Освоение новых методов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Внедрение нового медицинского оборудования, предназначенного для выполнения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Разработка СОП по новым методам на всех этапах клинических лабораторных исследований и эксплуатации нового оборудования, предназначенного для выполнения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Организация и проведение контроля качества новых методов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Экспериментальная проверка и установление характеристик клинических лабораторных методов исследований (оценка прецизионности, правильности, линейности, определение "локальных" референтных интервалов)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Проверка и корректировка первичной оценки результатов клинических лабораторных исследований на анализаторе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Осваивать новые методы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Организовывать внедрение нового оборудования, предназначенного для выполнения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Разрабатывать СОП по новым методам на всех этапах клинических лабораторных исследований и эксплуатации нового оборудования, предназначенного для выполнения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Организовывать и производить контроль качества новых методов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Проверять и устанавливать характеристики клинических лабораторных методов исследований (оценка прецизионности, правильности, линейности, определение "локальных" референтных интервалов)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Проверять и корректировать первичную оценку результатов клинических лабораторных исследований на анализаторе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Основные принципы и методики осваиваемых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Аналитические характеристики лабораторных методов (прецизионность, правильность, специфичность, чувствительность) и их определение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Методы расчета референтных интервалов клинических лабораторных показателей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Аналитические характеристики внедряемого медицинского оборудования, предназначенного для выполнения клинических лабораторных исследований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3.1.4.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Внутрилабораторная валидация результатов клинических лабораторных исследований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A/04.7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Соотнесение результатов клинических лабораторных исследований с референтными интервалами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Оценка влияния непатологической и патологической вариации на результаты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Использование информационных систем и информационно-телекоммуникационной сети "Интернет" с целью поиска информации, необходимой для профессиональной деятельности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Оценка влияния различных видов вариации на результаты клинических лабораторных исследований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Оценивать степень отклонения результата клинического лабораторного исследования от референтного интервала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Оценивать влияние непатологической и патологической вариации на результаты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Использовать информационные системы и информационно-телекоммуникационную сеть "Интернет"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Оценивать влияние различных видов вариации на результаты клинических лабораторных исследований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lastRenderedPageBreak/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работы в информационных системах и информационно-телекоммуникационной сети "Интернет"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Виды вариации результатов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Концепция референтных интервалов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обеспечения прослеживаемости результатов измерений и гармонизации клинических лабораторных исследований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3.1.5.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Организация деятельности находящегося в распоряжении медицинского персонала лаборатории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A/05.7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Контроль выполнения должностных обязанностей находящегося в распоряжении медицинского персонала лаборатории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Контроль выполнения находящегося в распоряжении медицинского персонала лаборатории требований охраны труда и санитарно-противоэпидемического режима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Организовывать деятельность медицинского персонала лаборатории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Производить внутренний контроль качества деятельности находящегося в распоряжении медицинского персонала лаборатории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Обучать находящийся в распоряжении медицинский персонал лаборатории новым навыкам и умениям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Должностные обязанности находящегося в распоряжении медицинского персонала лаборатории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Требования охраны труда, основы личной безопасности и конфликтологии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работы и правила эксплуатации лабораторного оборудования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Основы управления качеством клинических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Основы профилактики заболеваний и санитарно-просветительной работы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3.1.6.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t>Оказание медицинской помощи пациентам в экстренной форме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A/06.7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Оценка состояния пациента, которому требуется оказать медицинскую помощь в экстренной форме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Распознавание состояний, представляющих угрозу жизни пациентов, включая состояние клинической смерти (остановка жизненно важных функций организма человека (кровообращения и (или) дыхания)), требующих оказания медицинской помощи в экстренной форме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Оказание медицинской помощи в экстренной форме пациентам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Применение лекарственных препаратов и медицинских изделий при оказании медицинской помощи в экстренной форме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Выявлять состояния, требующие оказания медицинской помощи в экстренной форме, в том числе клинические признаки внезапного прекращения кровообращения и дыхания, требующие оказания медицинской помощи в экстренной форме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Выполнять мероприятия базовой сердечно-легочной реанимации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Оказывать медицинскую помощь в экстренной форме пациентам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Применять лекарственные препараты и медицинские изделия при оказании медицинской помощи в экстренной форме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Методика сбора жалоб и анамнеза у пациентов (их законных </w:t>
            </w:r>
            <w:r>
              <w:lastRenderedPageBreak/>
              <w:t>представителей)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Методика физикального исследования пациентов (осмотр, пальпация, перкуссия, аускультация)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Клинические признаки внезапного прекращения кровообращения и (или) дыхания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проведения базовой сердечно-легочной реанимации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2"/>
      </w:pPr>
      <w:r>
        <w:t>3.2. Обобщенная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Разработка и выполнение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7652B5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t>Возможные наименования должностей, профессий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t xml:space="preserve">Младший научный сотрудник </w:t>
            </w:r>
            <w:hyperlink w:anchor="P1081" w:history="1">
              <w:r>
                <w:rPr>
                  <w:color w:val="0000FF"/>
                </w:rPr>
                <w:t>&lt;14&gt;</w:t>
              </w:r>
            </w:hyperlink>
          </w:p>
          <w:p w:rsidR="007652B5" w:rsidRDefault="007652B5">
            <w:pPr>
              <w:pStyle w:val="ConsPlusNormal"/>
            </w:pPr>
            <w:r>
              <w:t>Научный сотрудник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7652B5">
        <w:tc>
          <w:tcPr>
            <w:tcW w:w="2551" w:type="dxa"/>
          </w:tcPr>
          <w:p w:rsidR="007652B5" w:rsidRDefault="007652B5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6520" w:type="dxa"/>
          </w:tcPr>
          <w:p w:rsidR="007652B5" w:rsidRDefault="007652B5">
            <w:pPr>
              <w:pStyle w:val="ConsPlusNormal"/>
              <w:jc w:val="both"/>
            </w:pPr>
            <w:r>
              <w:t>Высшее образование - специалитет по специальности "Медицинская биохимия"</w:t>
            </w:r>
          </w:p>
        </w:tc>
      </w:tr>
      <w:tr w:rsidR="007652B5">
        <w:tc>
          <w:tcPr>
            <w:tcW w:w="2551" w:type="dxa"/>
          </w:tcPr>
          <w:p w:rsidR="007652B5" w:rsidRDefault="007652B5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652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  <w:tr w:rsidR="007652B5">
        <w:tc>
          <w:tcPr>
            <w:tcW w:w="2551" w:type="dxa"/>
          </w:tcPr>
          <w:p w:rsidR="007652B5" w:rsidRDefault="007652B5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6520" w:type="dxa"/>
          </w:tcPr>
          <w:p w:rsidR="007652B5" w:rsidRDefault="007652B5">
            <w:pPr>
              <w:pStyle w:val="ConsPlusNormal"/>
              <w:jc w:val="both"/>
            </w:pPr>
            <w: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 Отсутствие ограничений на занятие профессиональной деятельностью, установленных законодательством Российской Федерации</w:t>
            </w:r>
          </w:p>
        </w:tc>
      </w:tr>
      <w:tr w:rsidR="007652B5">
        <w:tc>
          <w:tcPr>
            <w:tcW w:w="2551" w:type="dxa"/>
            <w:vMerge w:val="restart"/>
          </w:tcPr>
          <w:p w:rsidR="007652B5" w:rsidRDefault="007652B5">
            <w:pPr>
              <w:pStyle w:val="ConsPlusNormal"/>
            </w:pPr>
            <w:r>
              <w:lastRenderedPageBreak/>
              <w:t>Другие характеристики</w:t>
            </w:r>
          </w:p>
        </w:tc>
        <w:tc>
          <w:tcPr>
            <w:tcW w:w="6520" w:type="dxa"/>
            <w:tcBorders>
              <w:bottom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>С целью профессионального роста и присвоения квалификационных категорий:</w:t>
            </w:r>
          </w:p>
          <w:p w:rsidR="007652B5" w:rsidRDefault="007652B5">
            <w:pPr>
              <w:pStyle w:val="ConsPlusNormal"/>
              <w:jc w:val="both"/>
            </w:pPr>
            <w:r>
              <w:t>- дополнительное профессиональное образование (программы</w:t>
            </w:r>
          </w:p>
          <w:p w:rsidR="007652B5" w:rsidRDefault="007652B5">
            <w:pPr>
              <w:pStyle w:val="ConsPlusNormal"/>
              <w:jc w:val="both"/>
            </w:pPr>
            <w:r>
              <w:t>повышения квалификации);</w:t>
            </w:r>
          </w:p>
          <w:p w:rsidR="007652B5" w:rsidRDefault="007652B5">
            <w:pPr>
              <w:pStyle w:val="ConsPlusNormal"/>
              <w:jc w:val="both"/>
            </w:pPr>
            <w:r>
              <w:t>- обучение по программам подготовки научно-педагогических кадров в аспирантуре;</w:t>
            </w:r>
          </w:p>
          <w:p w:rsidR="007652B5" w:rsidRDefault="007652B5">
            <w:pPr>
              <w:pStyle w:val="ConsPlusNormal"/>
              <w:jc w:val="both"/>
            </w:pPr>
            <w:r>
              <w:t>- стажировка;</w:t>
            </w:r>
          </w:p>
          <w:p w:rsidR="007652B5" w:rsidRDefault="007652B5">
            <w:pPr>
              <w:pStyle w:val="ConsPlusNormal"/>
              <w:jc w:val="both"/>
            </w:pPr>
            <w:r>
              <w:t>- использование современных дистанционных образовательных технологий (образовательный портал и вебинары);</w:t>
            </w:r>
          </w:p>
          <w:p w:rsidR="007652B5" w:rsidRDefault="007652B5">
            <w:pPr>
              <w:pStyle w:val="ConsPlusNormal"/>
              <w:jc w:val="both"/>
            </w:pPr>
            <w:r>
              <w:t>- тренинги в симуляционных центрах;</w:t>
            </w:r>
          </w:p>
          <w:p w:rsidR="007652B5" w:rsidRDefault="007652B5">
            <w:pPr>
              <w:pStyle w:val="ConsPlusNormal"/>
              <w:jc w:val="both"/>
            </w:pPr>
            <w:r>
              <w:t>- участие в съездах, конгрессах, конференциях, мастер-классах</w:t>
            </w:r>
          </w:p>
        </w:tc>
      </w:tr>
      <w:tr w:rsidR="007652B5">
        <w:tblPrEx>
          <w:tblBorders>
            <w:insideH w:val="nil"/>
          </w:tblBorders>
        </w:tblPrEx>
        <w:tc>
          <w:tcPr>
            <w:tcW w:w="2551" w:type="dxa"/>
            <w:vMerge/>
          </w:tcPr>
          <w:p w:rsidR="007652B5" w:rsidRDefault="007652B5"/>
        </w:tc>
        <w:tc>
          <w:tcPr>
            <w:tcW w:w="6520" w:type="dxa"/>
            <w:tcBorders>
              <w:top w:val="nil"/>
              <w:bottom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>Соблюдение конфиденциальности информации о доклиническом исследовании лекарственного средства для медицинского применения, биомедицинского клеточного продукта и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blPrEx>
          <w:tblBorders>
            <w:insideH w:val="nil"/>
          </w:tblBorders>
        </w:tblPrEx>
        <w:tc>
          <w:tcPr>
            <w:tcW w:w="2551" w:type="dxa"/>
            <w:vMerge/>
          </w:tcPr>
          <w:p w:rsidR="007652B5" w:rsidRDefault="007652B5"/>
        </w:tc>
        <w:tc>
          <w:tcPr>
            <w:tcW w:w="6520" w:type="dxa"/>
            <w:tcBorders>
              <w:top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>Знание трудового законодательства Российской Федерации, законодательства Российской Федерации в сфере охраны здоровья, включая права граждан в сфере охраны здоровья, законодательства Российской Федерации об обращении лекарственного средства и законодательства Российской Федерации об обращении биомедицинского клеточного продукта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Дополнительные характеристики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1361"/>
        <w:gridCol w:w="5783"/>
      </w:tblGrid>
      <w:tr w:rsidR="007652B5">
        <w:tc>
          <w:tcPr>
            <w:tcW w:w="1928" w:type="dxa"/>
          </w:tcPr>
          <w:p w:rsidR="007652B5" w:rsidRDefault="007652B5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361" w:type="dxa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783" w:type="dxa"/>
          </w:tcPr>
          <w:p w:rsidR="007652B5" w:rsidRDefault="007652B5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7652B5">
        <w:tc>
          <w:tcPr>
            <w:tcW w:w="1928" w:type="dxa"/>
          </w:tcPr>
          <w:p w:rsidR="007652B5" w:rsidRDefault="007652B5">
            <w:pPr>
              <w:pStyle w:val="ConsPlusNormal"/>
            </w:pPr>
            <w:hyperlink r:id="rId21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22" w:history="1">
              <w:r>
                <w:rPr>
                  <w:color w:val="0000FF"/>
                </w:rPr>
                <w:t>2131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Биологи, ботаники, зоологи и специалисты родственных занятий</w:t>
            </w:r>
          </w:p>
        </w:tc>
      </w:tr>
      <w:tr w:rsidR="007652B5">
        <w:tc>
          <w:tcPr>
            <w:tcW w:w="1928" w:type="dxa"/>
            <w:vMerge w:val="restart"/>
          </w:tcPr>
          <w:p w:rsidR="007652B5" w:rsidRDefault="007652B5">
            <w:pPr>
              <w:pStyle w:val="ConsPlusNormal"/>
            </w:pPr>
            <w:hyperlink r:id="rId23" w:history="1">
              <w:r>
                <w:rPr>
                  <w:color w:val="0000FF"/>
                </w:rPr>
                <w:t>ОКПДТР</w:t>
              </w:r>
            </w:hyperlink>
          </w:p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24" w:history="1">
              <w:r>
                <w:rPr>
                  <w:color w:val="0000FF"/>
                </w:rPr>
                <w:t>20327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Биохимик</w:t>
            </w:r>
          </w:p>
        </w:tc>
      </w:tr>
      <w:tr w:rsidR="007652B5">
        <w:tc>
          <w:tcPr>
            <w:tcW w:w="1928" w:type="dxa"/>
            <w:vMerge/>
          </w:tcPr>
          <w:p w:rsidR="007652B5" w:rsidRDefault="007652B5"/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25" w:history="1">
              <w:r>
                <w:rPr>
                  <w:color w:val="0000FF"/>
                </w:rPr>
                <w:t>24394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Научный сотрудник (в области биологии)</w:t>
            </w:r>
          </w:p>
        </w:tc>
      </w:tr>
      <w:tr w:rsidR="007652B5">
        <w:tc>
          <w:tcPr>
            <w:tcW w:w="1928" w:type="dxa"/>
            <w:vMerge/>
          </w:tcPr>
          <w:p w:rsidR="007652B5" w:rsidRDefault="007652B5"/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26" w:history="1">
              <w:r>
                <w:rPr>
                  <w:color w:val="0000FF"/>
                </w:rPr>
                <w:t>24395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Научный сотрудник (в области бактериологии и фармакологии)</w:t>
            </w:r>
          </w:p>
        </w:tc>
      </w:tr>
      <w:tr w:rsidR="007652B5">
        <w:tc>
          <w:tcPr>
            <w:tcW w:w="1928" w:type="dxa"/>
            <w:vMerge/>
          </w:tcPr>
          <w:p w:rsidR="007652B5" w:rsidRDefault="007652B5"/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27" w:history="1">
              <w:r>
                <w:rPr>
                  <w:color w:val="0000FF"/>
                </w:rPr>
                <w:t>24397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Научный сотрудник (в области медицины)</w:t>
            </w:r>
          </w:p>
        </w:tc>
      </w:tr>
      <w:tr w:rsidR="007652B5">
        <w:tc>
          <w:tcPr>
            <w:tcW w:w="1928" w:type="dxa"/>
          </w:tcPr>
          <w:p w:rsidR="007652B5" w:rsidRDefault="007652B5">
            <w:pPr>
              <w:pStyle w:val="ConsPlusNormal"/>
            </w:pPr>
            <w:hyperlink r:id="rId28" w:history="1">
              <w:r>
                <w:rPr>
                  <w:color w:val="0000FF"/>
                </w:rPr>
                <w:t>ОКСО</w:t>
              </w:r>
            </w:hyperlink>
          </w:p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29" w:history="1">
              <w:r>
                <w:rPr>
                  <w:color w:val="0000FF"/>
                </w:rPr>
                <w:t>3.30.05.01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Медицинская биохимия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3.2.1.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 xml:space="preserve">Разработка протокола, плана, программы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</w:t>
            </w:r>
            <w:r>
              <w:lastRenderedPageBreak/>
              <w:t>(испытания) медицинского изделия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lastRenderedPageBreak/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B/01.7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Формулировка обоснования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Описание целей и задач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Составление дизайна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Разработка критериев оценки эффективности, качества и безопасности лекарственных средств для медицинского применения, биомедицинских клеточных продуктов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Составление лабораторных алгоритмов оценки эффективности, качества и безопасности лекарственных средств для медицинского применения, биомедицинских клеточных продуктов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Описание статистических методов для обработки результатов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Описание действий по обеспечению качества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Описание этических аспектов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Описание работы с данными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 </w:t>
            </w:r>
            <w:r>
              <w:lastRenderedPageBreak/>
              <w:t>и ведение документации, в том числе в электронном виде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lastRenderedPageBreak/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Обосновывать значимость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Описывать цели и задачи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Составлять дизайн и схему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Разрабатывать критерии оценки эффективности, качества и безопасности лекарственных средств для медицинского применения, биомедицинских клеточных продуктов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Описывать статистические методы для обработки результатов доклинического исследования лекарственных средств для медицинского применения, биомедицинских клеточных продуктов, технических испытаний и токсикологических исследований (испытаний)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Описывать действия по обеспечению качества доклинического исследования лекарственных средств для медицинского применения, биомедицинских клеточных продуктов, технических испытаний и токсикологических исследований (испытаний)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Описывать этические аспекты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Описывать работу с данными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 и вести документацию, в том числе в электронном виде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Основы клеточной и молекулярной биологии, анатомии, нормальной и патологической физиологии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и способы получения биологического материала для лабораторных исследований (испытаний)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лабораторных методов исследований (испытаний)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Общая клиническая симптоматика поражения различных органов и систем организма человека с целью подготовки и оценки трансляционных моделей на экспериментальных животных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Этиология, патогенез, клиника, принципы лечения и профилактики </w:t>
            </w:r>
            <w:r>
              <w:lastRenderedPageBreak/>
              <w:t>заболеваний человека с целью подготовки и оценки трансляционных моделей на экспериментальных животных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Вариация лабораторных результатов и ее влияние на лабораторные исследования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Фармакокинетика и фармакодинамика лекарственного средства для медицинского применения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Статистические методы обработки результатов данных доклинических исследовании лекарственных средств для медицинского применения, биомедицинских клеточных продуктов и технических испытаний и токсикологических исследований (испытаний)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Стандарты в области качества лекарственных средств для медицинского применения, биомедицинских клеточных продуктов, технических испытаний и токсикологических исследований (испытаний)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Этические нормы проведения доклинического исследования лекарственных средств для медицинского применения, биомедицинских клеточных продуктов, технических испытаний и токсикологических исследований (испытаний)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проведения этической экспертизы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3.2.2.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both"/>
            </w:pPr>
            <w:r>
              <w:t>Проведение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B/02.7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Идентификация, маркировка, обработка, отбор проб, использование, хранение и уничтожение (утилизация) биологического материала, лекарственного средства для медицинского применения, биомедицинского клеточного продукта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Организация обслуживания и поверки измерительных приборов и оборудования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Приготовление реактивов, питательных сред, кормов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Ведение документации, в том числе в электронном виде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Прием, транспортировка, размещение, описание, идентификация биологического материала и тест-систем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Выполнение доклинических исследований лекарственных средств для медицинского применения, биомедицинских клеточных продуктов, а также выполнение технических испытаний и токсикологических исследований (испытаний) медицинских изделий согласно правилам надлежащей лабораторной практики, правилам надлежащей практики по работе с биомедицинскими клеточными продуктами, СОП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Идентифицировать, маркировать, обрабатывать, отбирать пробы, использовать, хранить и уничтожать (утилизировать) биологический материал, лекарственные средства для медицинского применения, биомедицинские клеточные продукты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Организовывать обслуживание и поверку измерительных приборов и оборудования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Подготавливать реактивы, питательные среды, корма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Описывать, идентифицировать биологический материал и тест-системы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Вести документацию, в том числе в электронном виде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Производить статистическую обработку данных исследований лекарственных средств для медицинского применения, биомедицинских клеточных продуктов, технических испытаний и токсикологических исследований (испытаний)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Соблюдать правила надлежащей лабораторной практики, правила надлежащей практики по работе с биомедицинскими клеточными продуктами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идентификации биологического материала, лекарственного средства для медицинского применения, биомедицинского клеточного продукта и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описания биологического материала, лекарственного средства для медицинского применения, биомедицинского клеточного продукта, медицинского изделия (его природа происхождения и характеристики)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методов доклинических исследований лекарственных средств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Методы статистической обработки данных доклинических </w:t>
            </w:r>
            <w:r>
              <w:lastRenderedPageBreak/>
              <w:t>исследований лекарственных средств для медицинского применения, биомедицинских клеточных продуктов, технических испытаний и токсикологических исследований (испытаний)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Виды и характеристики испытательных систем, используемых для доклинических исследований лекарственных средств для медицинского применения, биомедицинских клеточных продуктов, технических испытаний и токсикологических исследований (испытаний)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Нормативные правовые акты по работе с использованием экспериментальных животных при проведении доклинического исследования лекарственных средств для медицинского применения, биомедицинских клеточных продуктов, технических испытаний и токсикологических исследований (испытаний)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Средства, методы и технологии профилактики, диагностики и лечения заболевания, моделируемого в доклиническом исследовании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Документированные критерии, которым необходимо соответствовать для успешного завершения этапа испытания (исследования) или выполнения требований поставки (критерии приемки) результатов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3.2.3.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Обеспечение качества проведения доклинического исследования лекарственного средства для медицинского применения, биомедицинского клеточного продукта и технического испытания и токсикологического исследования (испытания) медицинского изделия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B/03.7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lastRenderedPageBreak/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Разработка СОП, в которых подробно и последовательно описан порядок осуществления всех лабораторных операций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Соблюдение правил надлежащей лабораторной практики и правил надлежащей практики по работе с биомедицинскими клеточными продуктами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Систематическая проверка соблюдения СОП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Проведение инспекции с целью подтверждения соответствия исследования правилам надлежащей лабораторной практики и правилам надлежащей практики по работе с биомедицинскими клеточными продуктами, доступности персоналу, участвующему в исследовании, протоколу, плану, программе исследования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Проверка заключительных отчетов для подтверждения того, что методы, процедуры, наблюдения и результаты изложены точно и полностью и в полной мере отражают первичные данные доклинических исследований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Обеспечение соответствующих условий для сбора, хранения и вывоза медицинских отходов, бытовых отходов, а также их дезактивации и последующей транспортировки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Организация технического обслуживания, калибровки, очистки оборудования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Идентификация исследуемых веществ, лекарственного средства для медицинского применения, биомедицинского клеточного продукта и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Обеспечение надлежащих условий для размещения, хранения, обработки и содержания биологических тест-систем для доклинических исследований лекарственных средств для медицинского применения, биомедицинских клеточных продуктов, технического испытания и токсикологического исследований (испытаний) медицинских изделий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Подготавливать СОП для всех лабораторных операций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Соблюдать правила надлежащей лабораторной практики и правила надлежащей практики по работе с биомедицинскими клеточными продуктами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Обеспечивать систематическую проверку соблюдения СОП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Проводить инспекцию с целью подтверждения соответствия исследования правилам надлежащей лабораторной практики и правилам надлежащей практики по работе с биомедицинскими клеточными продуктами, доступности персоналу, участвующему в исследовании, протоколу, плану, программе исследования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Производить проверку заключительных отчетов для подтверждения </w:t>
            </w:r>
            <w:r>
              <w:lastRenderedPageBreak/>
              <w:t>того, что методы, процедуры, наблюдения и результаты изложены точно и полностью и в полной мере отражают первичные данные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Обеспечивать соответствующие условия для сбора, хранения и вывоза медицинских отходов, бытовых отходов, а также их дезактивации и последующей транспортировки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Организовывать техническое обслуживание, калибровку, очистку оборудования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Идентифицировать исследуемые вещества, лекарственные средства для медицинского применения, биомедицинские клеточные продукты и медицинские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Обеспечивать надлежащие условия для размещения, хранения, обработки и содержания биологических тест-систем для проведения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Последовательность и характеристика лабораторных операций в доклиническом исследовании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надлежащей лабораторной практики, правила надлежащей практики по работе с биомедицинскими клеточными продуктами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Международные и российские стандарты в области качества исследований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оформления отчетной документации, в том числе в электронном виде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Требования к помещениям, предназначенным для проведения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Требования к оборудованию, предназначенному для проведения доклинического исследования лекарственного средства для медицинского применения, биомедицинского клеточного продукта, 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Характеристики биологических испытательных систем для проведения доклинического исследования лекарственного средства для медицинского применения, биомедицинского клеточного продукта, </w:t>
            </w:r>
            <w:r>
              <w:lastRenderedPageBreak/>
              <w:t>технического испытания и токсикологического исследования (испытания) медицинского изделия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lastRenderedPageBreak/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2"/>
      </w:pPr>
      <w:r>
        <w:t>3.3. Обобщенная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Разработка и выполнение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7652B5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t>Возможные наименования должностей, профессий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t>Младший научный сотрудник</w:t>
            </w:r>
          </w:p>
          <w:p w:rsidR="007652B5" w:rsidRDefault="007652B5">
            <w:pPr>
              <w:pStyle w:val="ConsPlusNormal"/>
            </w:pPr>
            <w:r>
              <w:t>Научный сотрудник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7652B5">
        <w:tc>
          <w:tcPr>
            <w:tcW w:w="2551" w:type="dxa"/>
          </w:tcPr>
          <w:p w:rsidR="007652B5" w:rsidRDefault="007652B5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6520" w:type="dxa"/>
          </w:tcPr>
          <w:p w:rsidR="007652B5" w:rsidRDefault="007652B5">
            <w:pPr>
              <w:pStyle w:val="ConsPlusNormal"/>
            </w:pPr>
            <w:r>
              <w:t>Высшее образование - специалитет по специальности "Медицинская биохимия"</w:t>
            </w:r>
          </w:p>
        </w:tc>
      </w:tr>
      <w:tr w:rsidR="007652B5">
        <w:tc>
          <w:tcPr>
            <w:tcW w:w="2551" w:type="dxa"/>
          </w:tcPr>
          <w:p w:rsidR="007652B5" w:rsidRDefault="007652B5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652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  <w:tr w:rsidR="007652B5">
        <w:tc>
          <w:tcPr>
            <w:tcW w:w="2551" w:type="dxa"/>
          </w:tcPr>
          <w:p w:rsidR="007652B5" w:rsidRDefault="007652B5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6520" w:type="dxa"/>
          </w:tcPr>
          <w:p w:rsidR="007652B5" w:rsidRDefault="007652B5">
            <w:pPr>
              <w:pStyle w:val="ConsPlusNormal"/>
              <w:jc w:val="both"/>
            </w:pPr>
            <w: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Федерации. Отсутствие ограничений на занятие профессиональной деятельностью, установленных законодательством Российской Федерации</w:t>
            </w:r>
          </w:p>
        </w:tc>
      </w:tr>
      <w:tr w:rsidR="007652B5">
        <w:tc>
          <w:tcPr>
            <w:tcW w:w="255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520" w:type="dxa"/>
          </w:tcPr>
          <w:p w:rsidR="007652B5" w:rsidRDefault="007652B5">
            <w:pPr>
              <w:pStyle w:val="ConsPlusNormal"/>
              <w:jc w:val="both"/>
            </w:pPr>
            <w:r>
              <w:t>С целью профессионального роста и присвоения квалификационных категорий:</w:t>
            </w:r>
          </w:p>
          <w:p w:rsidR="007652B5" w:rsidRDefault="007652B5">
            <w:pPr>
              <w:pStyle w:val="ConsPlusNormal"/>
              <w:jc w:val="both"/>
            </w:pPr>
            <w:r>
              <w:t>- дополнительное профессиональное образование (программы повышения квалификации);</w:t>
            </w:r>
          </w:p>
          <w:p w:rsidR="007652B5" w:rsidRDefault="007652B5">
            <w:pPr>
              <w:pStyle w:val="ConsPlusNormal"/>
              <w:jc w:val="both"/>
            </w:pPr>
            <w:r>
              <w:t>- обучение по программам подготовки научно-педагогических кадров в аспирантуре;</w:t>
            </w:r>
          </w:p>
          <w:p w:rsidR="007652B5" w:rsidRDefault="007652B5">
            <w:pPr>
              <w:pStyle w:val="ConsPlusNormal"/>
              <w:jc w:val="both"/>
            </w:pPr>
            <w:r>
              <w:t>- стажировка;</w:t>
            </w:r>
          </w:p>
          <w:p w:rsidR="007652B5" w:rsidRDefault="007652B5">
            <w:pPr>
              <w:pStyle w:val="ConsPlusNormal"/>
              <w:jc w:val="both"/>
            </w:pPr>
            <w:r>
              <w:lastRenderedPageBreak/>
              <w:t>- тренинги в симуляционных центрах;</w:t>
            </w:r>
          </w:p>
          <w:p w:rsidR="007652B5" w:rsidRDefault="007652B5">
            <w:pPr>
              <w:pStyle w:val="ConsPlusNormal"/>
              <w:jc w:val="both"/>
            </w:pPr>
            <w:r>
              <w:t>- использование современных дистанционных образовательных технологий (образовательный портал и вебинары);</w:t>
            </w:r>
          </w:p>
          <w:p w:rsidR="007652B5" w:rsidRDefault="007652B5">
            <w:pPr>
              <w:pStyle w:val="ConsPlusNormal"/>
              <w:jc w:val="both"/>
            </w:pPr>
            <w:r>
              <w:t>- участие в съездах, конгрессах, конференциях, мастер-классах</w:t>
            </w:r>
          </w:p>
          <w:p w:rsidR="007652B5" w:rsidRDefault="007652B5">
            <w:pPr>
              <w:pStyle w:val="ConsPlusNormal"/>
              <w:jc w:val="both"/>
            </w:pPr>
            <w:r>
              <w:t>Соблюдение конфиденциальности информации о клинических исследованиях лекарственного препарата для медицинского применения, биомедицинского клеточного продукта и клинического и клинико-лабораторного испытания (исследования) медицинского изделия</w:t>
            </w:r>
          </w:p>
          <w:p w:rsidR="007652B5" w:rsidRDefault="007652B5">
            <w:pPr>
              <w:pStyle w:val="ConsPlusNormal"/>
              <w:jc w:val="both"/>
            </w:pPr>
            <w:r>
              <w:t>Знание трудового законодательства Российской Федерации, законодательства Российской Федерации в сфере охраны здоровья, включая права граждан в сфере охраны здоровья, законодательства Российской Федерации об обращении лекарственного средства и законодательства Российской Федерации об обращении биомедицинского клеточного продукта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Дополнительные характеристики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1361"/>
        <w:gridCol w:w="5783"/>
      </w:tblGrid>
      <w:tr w:rsidR="007652B5">
        <w:tc>
          <w:tcPr>
            <w:tcW w:w="1928" w:type="dxa"/>
          </w:tcPr>
          <w:p w:rsidR="007652B5" w:rsidRDefault="007652B5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361" w:type="dxa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783" w:type="dxa"/>
          </w:tcPr>
          <w:p w:rsidR="007652B5" w:rsidRDefault="007652B5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7652B5">
        <w:tc>
          <w:tcPr>
            <w:tcW w:w="1928" w:type="dxa"/>
          </w:tcPr>
          <w:p w:rsidR="007652B5" w:rsidRDefault="007652B5">
            <w:pPr>
              <w:pStyle w:val="ConsPlusNormal"/>
            </w:pPr>
            <w:hyperlink r:id="rId30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31" w:history="1">
              <w:r>
                <w:rPr>
                  <w:color w:val="0000FF"/>
                </w:rPr>
                <w:t>2131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Биологи, ботаники, зоологи и специалисты родственных занятий</w:t>
            </w:r>
          </w:p>
        </w:tc>
      </w:tr>
      <w:tr w:rsidR="007652B5">
        <w:tc>
          <w:tcPr>
            <w:tcW w:w="1928" w:type="dxa"/>
            <w:vMerge w:val="restart"/>
          </w:tcPr>
          <w:p w:rsidR="007652B5" w:rsidRDefault="007652B5">
            <w:pPr>
              <w:pStyle w:val="ConsPlusNormal"/>
            </w:pPr>
            <w:hyperlink r:id="rId32" w:history="1">
              <w:r>
                <w:rPr>
                  <w:color w:val="0000FF"/>
                </w:rPr>
                <w:t>ОКПДТР</w:t>
              </w:r>
            </w:hyperlink>
          </w:p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33" w:history="1">
              <w:r>
                <w:rPr>
                  <w:color w:val="0000FF"/>
                </w:rPr>
                <w:t>20327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Биохимик</w:t>
            </w:r>
          </w:p>
        </w:tc>
      </w:tr>
      <w:tr w:rsidR="007652B5">
        <w:tc>
          <w:tcPr>
            <w:tcW w:w="1928" w:type="dxa"/>
            <w:vMerge/>
          </w:tcPr>
          <w:p w:rsidR="007652B5" w:rsidRDefault="007652B5"/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34" w:history="1">
              <w:r>
                <w:rPr>
                  <w:color w:val="0000FF"/>
                </w:rPr>
                <w:t>24394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Научный сотрудник (в области биологии)</w:t>
            </w:r>
          </w:p>
        </w:tc>
      </w:tr>
      <w:tr w:rsidR="007652B5">
        <w:tc>
          <w:tcPr>
            <w:tcW w:w="1928" w:type="dxa"/>
            <w:vMerge/>
          </w:tcPr>
          <w:p w:rsidR="007652B5" w:rsidRDefault="007652B5"/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35" w:history="1">
              <w:r>
                <w:rPr>
                  <w:color w:val="0000FF"/>
                </w:rPr>
                <w:t>24395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Научный сотрудник (в области бактериологии и фармакологии)</w:t>
            </w:r>
          </w:p>
        </w:tc>
      </w:tr>
      <w:tr w:rsidR="007652B5">
        <w:tc>
          <w:tcPr>
            <w:tcW w:w="1928" w:type="dxa"/>
            <w:vMerge/>
          </w:tcPr>
          <w:p w:rsidR="007652B5" w:rsidRDefault="007652B5"/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36" w:history="1">
              <w:r>
                <w:rPr>
                  <w:color w:val="0000FF"/>
                </w:rPr>
                <w:t>24397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Научный сотрудник (в области медицины)</w:t>
            </w:r>
          </w:p>
        </w:tc>
      </w:tr>
      <w:tr w:rsidR="007652B5">
        <w:tc>
          <w:tcPr>
            <w:tcW w:w="1928" w:type="dxa"/>
          </w:tcPr>
          <w:p w:rsidR="007652B5" w:rsidRDefault="007652B5">
            <w:pPr>
              <w:pStyle w:val="ConsPlusNormal"/>
            </w:pPr>
            <w:hyperlink r:id="rId37" w:history="1">
              <w:r>
                <w:rPr>
                  <w:color w:val="0000FF"/>
                </w:rPr>
                <w:t>ОКСО</w:t>
              </w:r>
            </w:hyperlink>
          </w:p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38" w:history="1">
              <w:r>
                <w:rPr>
                  <w:color w:val="0000FF"/>
                </w:rPr>
                <w:t>3.30.05.01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Медицинская биохимия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3.3.1.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Разработка протокола, плана, программы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C/01.7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 xml:space="preserve">Регистрационный номер профессионального </w:t>
            </w:r>
            <w:r>
              <w:lastRenderedPageBreak/>
              <w:t>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Формулировка обоснования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Описание целей и задач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Составление дизайна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Формулировка критериев включения и исключения пациентов из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Разработка критериев оценки эффективности, качества и безопасности лекарственных препаратов для медицинского применения, биомедицинских клеточных продуктов и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Составление лабораторных алгоритмов оценки эффективности, качества и безопасности лекарственных препаратов для медицинского применения, биомедицинских клеточных продуктов и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Описание статистических методов для обработки результатов клинического исследования эффективности, качества и безопасности лекарственных препаратов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Описание действий по обеспечению эффективности, качества и безопасности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Описание этических аспектов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Описание работы с данными и ведение записей, в том числе в электронном виде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Описывать цели и задачи клинического исследования лекарственного препарата для медицинского применения, биомедицинского </w:t>
            </w:r>
            <w:r>
              <w:lastRenderedPageBreak/>
              <w:t>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Составлять дизайн и схему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Формулировать критерии включения и невключения пациентов в клиническое исследование лекарственного препарата для медицинского применения, биомедицинского клеточного продукта, клиническое и клинико-лабораторное испытание (исследование)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Разрабатывать критерии оценки эффективности, качества и безопасности лекарственных препаратов для медицинского применения, биомедицинских клеточных продуктов, клинических и клинико-лабораторных испытаний (исследований)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Описывать статистические методы для обработки результатов клинического исследования лекарственных препаратов для медицинского применения, биомедицинских клеточных продуктов, клинических и клинико-лабораторных испытаний (исследований)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Описывать действия по обеспечению эффективности, качества и безопасности лекарственных препаратов для медицинского применения, биомедицинских клеточных продуктов, клинических и клинико-лабораторных испытаний (исследований)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Описывать этические аспекты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Описывать работу с данными и вести записи, в том числе в электронном виде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Структура и функции клеток, органов и систем организма человека (основы клеточной и молекулярной биологии, анатомии, нормальной и патологической физиологии)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и способы получения биологического материала для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лабораторных методов клинических исследований лекарственных препаратов для медицинского применения, биомедицинских клеточных продуктов, клинических и клинико-лабораторных испытаний (исследований)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Общая клиническая симптоматика повреждения различных органов и систем организма человека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Этиология, патогенез, клиника, принципы лечения и профилактики заболеваний человека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Вариация лабораторных результатов и ее влияние на лабораторные исследования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Фармакокинетика и фармакодинамика лекарственного препарата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Статистические методы обработки результатов клинического исследования лекарственных препаратов для медицинского применения, биомедицинских клеточных продуктов и клинических и клинико-лабораторных испытаний (исследований)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Стандарты в области качества лекарственных препаратов для медицинского применения, биомедицинских клеточных продуктов и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Этические нормы и права участников клинического исследования лекарственных препаратов для медицинского применения, биомедицинских клеточных продуктов и клинических и клинико-лабораторных испытаний (исследований)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проведения этической экспертизы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3.3.2.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Проведение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C/02.7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Выбор пациентов для проведения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Соблюдение протокола клинического исследования лекарственного </w:t>
            </w:r>
            <w:r>
              <w:lastRenderedPageBreak/>
              <w:t>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Ведение документации в установленном порядке, в том числе в электронном виде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Подготовка итогового отчета проведения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Соблюдение правил надлежащей клинической практики и правил надлежащей практики по работе с биомедицинскими клеточными продуктами, правил проведения клинических и клинико-лабораторных испытаний (исследований) медицинских изделий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Разрабатывать критерии для отбора пациентов для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Проводить лабораторные исследования согласно протоколу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Вести документацию, в том числе в электронном виде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Производить статистическую обработку результатов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Оценивать эффективность, качество и безопасность клинического исследования лекарственного препарата, биомедицинского клеточного продукта и медицинских изделий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Лабораторные методы оценки эффективности, качества и безопасности лекарственного препарата медицинского назначения, биомедицинского клеточного продукта и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Критерии оценки эффективности, качества и безопасности клинического исследования лекарственного препарата для медицинского применения, биомедицинского клеточного продукта и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 xml:space="preserve">Методы статистической обработки данных и результатов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</w:t>
            </w:r>
            <w:r>
              <w:lastRenderedPageBreak/>
              <w:t>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Фармакокинетика и фармакодинамика исследуемого лекарственного препарата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надлежащей клинической практики, правила надлежащей практики по работе с биомедицинскими клеточными продуктами, правила проведения клинических и клинико-лабораторных испытаний (исследований) медицинских изделий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3.3.3.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Обеспечение качества проведения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C/03.7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Разработка СОП для проведения клинического исследования лекарственного препарата, биомедицинского клеточного продукта, клинического и клинико-лабораторного испытания (исследования) медицинского изделия, сбора, регистрации и представления данных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Соблюдение правил надлежащей клинической практики и правил надлежащей практики по работе с биомедицинскими клеточными продуктами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Систематическая проверка соблюдения СОП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Соблюдение внутреннего контроля проведения инспекции с целью подтверждения соответствия исследования правилам надлежащей клинической практики, правилам надлежащей практики по работе с биомедицинскими клеточными продуктами, доступности персоналу, участвующему в исследовании, протоколу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Проверка заключительных отчетов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Подготавливать СОП для всех лабораторных операций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Организовывать обеспечение качества на всех этапах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Производить внутрилабораторные сличения и межлабораторные сравнения результатов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Производить внутренний контроль качества клинического исследования лекарственного препарата для медицинского применения, биомедицинского клеточного продукта, клинического и клинико-лабораторного испытания (исследования) медицинского изделия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Последовательность и характеристика лабораторных операций в доклиническом исследовании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Правила надлежащей клинической практики, правила надлежащей практики по работе с биомедицинскими клеточными продуктами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внутрилабораторных сличений и межлабораторных сравнений результатов лабораторных исследований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Международные и российские стандарты в области качества клинического исследования лекарственного препарата для медицинского применения, биомедицинских клеточных продуктов, клинических и клинико-лабораторных испытаний (исследований) медицинских изделий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оформления документации, в том числе в электронном виде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2"/>
      </w:pPr>
      <w:r>
        <w:t>3.4. Обобщенная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Проведение исследований в области медицины и биологии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7652B5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t xml:space="preserve">Возможные наименования </w:t>
            </w:r>
            <w:r>
              <w:lastRenderedPageBreak/>
              <w:t>должностей, профессий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lastRenderedPageBreak/>
              <w:t>Младший научный сотрудник</w:t>
            </w:r>
          </w:p>
          <w:p w:rsidR="007652B5" w:rsidRDefault="007652B5">
            <w:pPr>
              <w:pStyle w:val="ConsPlusNormal"/>
            </w:pPr>
            <w:r>
              <w:t>Научный сотрудник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7652B5">
        <w:tc>
          <w:tcPr>
            <w:tcW w:w="2551" w:type="dxa"/>
          </w:tcPr>
          <w:p w:rsidR="007652B5" w:rsidRDefault="007652B5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6520" w:type="dxa"/>
          </w:tcPr>
          <w:p w:rsidR="007652B5" w:rsidRDefault="007652B5">
            <w:pPr>
              <w:pStyle w:val="ConsPlusNormal"/>
            </w:pPr>
            <w:r>
              <w:t>Высшее образование - специалитет по специальности "Медицинская биохимия"</w:t>
            </w:r>
          </w:p>
        </w:tc>
      </w:tr>
      <w:tr w:rsidR="007652B5">
        <w:tc>
          <w:tcPr>
            <w:tcW w:w="2551" w:type="dxa"/>
          </w:tcPr>
          <w:p w:rsidR="007652B5" w:rsidRDefault="007652B5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652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  <w:tr w:rsidR="007652B5">
        <w:tc>
          <w:tcPr>
            <w:tcW w:w="2551" w:type="dxa"/>
            <w:vMerge w:val="restart"/>
          </w:tcPr>
          <w:p w:rsidR="007652B5" w:rsidRDefault="007652B5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6520" w:type="dxa"/>
            <w:tcBorders>
              <w:bottom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</w:tc>
      </w:tr>
      <w:tr w:rsidR="007652B5">
        <w:tc>
          <w:tcPr>
            <w:tcW w:w="2551" w:type="dxa"/>
            <w:vMerge/>
          </w:tcPr>
          <w:p w:rsidR="007652B5" w:rsidRDefault="007652B5"/>
        </w:tc>
        <w:tc>
          <w:tcPr>
            <w:tcW w:w="6520" w:type="dxa"/>
            <w:tcBorders>
              <w:top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>Отсутствие ограничений на занятие профессиональной деятельностью, установленных законодательством Российской Федерации</w:t>
            </w:r>
          </w:p>
        </w:tc>
      </w:tr>
      <w:tr w:rsidR="007652B5">
        <w:tc>
          <w:tcPr>
            <w:tcW w:w="2551" w:type="dxa"/>
            <w:vMerge w:val="restart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520" w:type="dxa"/>
            <w:tcBorders>
              <w:bottom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>С целью профессионального роста и присвоения квалификационных категорий:</w:t>
            </w:r>
          </w:p>
          <w:p w:rsidR="007652B5" w:rsidRDefault="007652B5">
            <w:pPr>
              <w:pStyle w:val="ConsPlusNormal"/>
              <w:jc w:val="both"/>
            </w:pPr>
            <w:r>
              <w:t>- дополнительное профессиональное образование (программы повышения квалификации);</w:t>
            </w:r>
          </w:p>
          <w:p w:rsidR="007652B5" w:rsidRDefault="007652B5">
            <w:pPr>
              <w:pStyle w:val="ConsPlusNormal"/>
              <w:jc w:val="both"/>
            </w:pPr>
            <w:r>
              <w:t>- обучение по программам подготовки научно-педагогических кадров в аспирантуре; - стажировка;</w:t>
            </w:r>
          </w:p>
          <w:p w:rsidR="007652B5" w:rsidRDefault="007652B5">
            <w:pPr>
              <w:pStyle w:val="ConsPlusNormal"/>
              <w:jc w:val="both"/>
            </w:pPr>
            <w:r>
              <w:t>- тренинги в симуляционных центрах;</w:t>
            </w:r>
          </w:p>
          <w:p w:rsidR="007652B5" w:rsidRDefault="007652B5">
            <w:pPr>
              <w:pStyle w:val="ConsPlusNormal"/>
              <w:jc w:val="both"/>
            </w:pPr>
            <w:r>
              <w:t>использование современных дистанционных образовательных технологий (образовательный портал и вебинары);</w:t>
            </w:r>
          </w:p>
          <w:p w:rsidR="007652B5" w:rsidRDefault="007652B5">
            <w:pPr>
              <w:pStyle w:val="ConsPlusNormal"/>
              <w:jc w:val="both"/>
            </w:pPr>
            <w:r>
              <w:t>- участие в съездах, конгрессах, конференциях, мастер-классах</w:t>
            </w:r>
          </w:p>
          <w:p w:rsidR="007652B5" w:rsidRDefault="007652B5">
            <w:pPr>
              <w:pStyle w:val="ConsPlusNormal"/>
              <w:jc w:val="both"/>
            </w:pPr>
            <w:r>
              <w:t>Соблюдение конфиденциальности информации о клинических исследованиях лекарственного препарата для медицинского применения, биомедицинского клеточного продукта и клинического и клинико-лабораторного испытания (исследования) медицинского изделия</w:t>
            </w:r>
          </w:p>
        </w:tc>
      </w:tr>
      <w:tr w:rsidR="007652B5">
        <w:tblPrEx>
          <w:tblBorders>
            <w:insideH w:val="nil"/>
          </w:tblBorders>
        </w:tblPrEx>
        <w:tc>
          <w:tcPr>
            <w:tcW w:w="2551" w:type="dxa"/>
            <w:vMerge/>
          </w:tcPr>
          <w:p w:rsidR="007652B5" w:rsidRDefault="007652B5"/>
        </w:tc>
        <w:tc>
          <w:tcPr>
            <w:tcW w:w="6520" w:type="dxa"/>
            <w:tcBorders>
              <w:top w:val="nil"/>
            </w:tcBorders>
          </w:tcPr>
          <w:p w:rsidR="007652B5" w:rsidRDefault="007652B5">
            <w:pPr>
              <w:pStyle w:val="ConsPlusNormal"/>
              <w:jc w:val="both"/>
            </w:pPr>
            <w:r>
              <w:t>Знание трудового законодательства Российской Федерации, законодательства Российской Федерации в сфере охраны здоровья, включая права граждан в сфере охраны здоровья, законодательства Российской Федерации об обращении лекарственного средства и законодательства Российской Федерации об обращении биомедицинского клеточного продукта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Дополнительные характеристики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1361"/>
        <w:gridCol w:w="5783"/>
      </w:tblGrid>
      <w:tr w:rsidR="007652B5">
        <w:tc>
          <w:tcPr>
            <w:tcW w:w="1928" w:type="dxa"/>
          </w:tcPr>
          <w:p w:rsidR="007652B5" w:rsidRDefault="007652B5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361" w:type="dxa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783" w:type="dxa"/>
          </w:tcPr>
          <w:p w:rsidR="007652B5" w:rsidRDefault="007652B5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7652B5">
        <w:tc>
          <w:tcPr>
            <w:tcW w:w="1928" w:type="dxa"/>
          </w:tcPr>
          <w:p w:rsidR="007652B5" w:rsidRDefault="007652B5">
            <w:pPr>
              <w:pStyle w:val="ConsPlusNormal"/>
            </w:pPr>
            <w:hyperlink r:id="rId39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40" w:history="1">
              <w:r>
                <w:rPr>
                  <w:color w:val="0000FF"/>
                </w:rPr>
                <w:t>2131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Биологи, ботаники, зоологи и специалисты родственных занятий</w:t>
            </w:r>
          </w:p>
        </w:tc>
      </w:tr>
      <w:tr w:rsidR="007652B5">
        <w:tc>
          <w:tcPr>
            <w:tcW w:w="1928" w:type="dxa"/>
            <w:vMerge w:val="restart"/>
          </w:tcPr>
          <w:p w:rsidR="007652B5" w:rsidRDefault="007652B5">
            <w:pPr>
              <w:pStyle w:val="ConsPlusNormal"/>
            </w:pPr>
            <w:hyperlink r:id="rId41" w:history="1">
              <w:r>
                <w:rPr>
                  <w:color w:val="0000FF"/>
                </w:rPr>
                <w:t>ОКПДТР</w:t>
              </w:r>
            </w:hyperlink>
          </w:p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42" w:history="1">
              <w:r>
                <w:rPr>
                  <w:color w:val="0000FF"/>
                </w:rPr>
                <w:t>20327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Биохимик</w:t>
            </w:r>
          </w:p>
        </w:tc>
      </w:tr>
      <w:tr w:rsidR="007652B5">
        <w:tc>
          <w:tcPr>
            <w:tcW w:w="1928" w:type="dxa"/>
            <w:vMerge/>
          </w:tcPr>
          <w:p w:rsidR="007652B5" w:rsidRDefault="007652B5"/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43" w:history="1">
              <w:r>
                <w:rPr>
                  <w:color w:val="0000FF"/>
                </w:rPr>
                <w:t>24394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Научный сотрудник (в области биологии)</w:t>
            </w:r>
          </w:p>
        </w:tc>
      </w:tr>
      <w:tr w:rsidR="007652B5">
        <w:tc>
          <w:tcPr>
            <w:tcW w:w="1928" w:type="dxa"/>
            <w:vMerge/>
          </w:tcPr>
          <w:p w:rsidR="007652B5" w:rsidRDefault="007652B5"/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44" w:history="1">
              <w:r>
                <w:rPr>
                  <w:color w:val="0000FF"/>
                </w:rPr>
                <w:t>24395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Научный сотрудник (в области бактериологии и фармакологии)</w:t>
            </w:r>
          </w:p>
        </w:tc>
      </w:tr>
      <w:tr w:rsidR="007652B5">
        <w:tc>
          <w:tcPr>
            <w:tcW w:w="1928" w:type="dxa"/>
            <w:vMerge/>
          </w:tcPr>
          <w:p w:rsidR="007652B5" w:rsidRDefault="007652B5"/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45" w:history="1">
              <w:r>
                <w:rPr>
                  <w:color w:val="0000FF"/>
                </w:rPr>
                <w:t>24397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Научный сотрудник (в области медицины)</w:t>
            </w:r>
          </w:p>
        </w:tc>
      </w:tr>
      <w:tr w:rsidR="007652B5">
        <w:tc>
          <w:tcPr>
            <w:tcW w:w="1928" w:type="dxa"/>
          </w:tcPr>
          <w:p w:rsidR="007652B5" w:rsidRDefault="007652B5">
            <w:pPr>
              <w:pStyle w:val="ConsPlusNormal"/>
            </w:pPr>
            <w:hyperlink r:id="rId46" w:history="1">
              <w:r>
                <w:rPr>
                  <w:color w:val="0000FF"/>
                </w:rPr>
                <w:t>ОКСО</w:t>
              </w:r>
            </w:hyperlink>
          </w:p>
        </w:tc>
        <w:tc>
          <w:tcPr>
            <w:tcW w:w="1361" w:type="dxa"/>
          </w:tcPr>
          <w:p w:rsidR="007652B5" w:rsidRDefault="007652B5">
            <w:pPr>
              <w:pStyle w:val="ConsPlusNormal"/>
            </w:pPr>
            <w:hyperlink r:id="rId47" w:history="1">
              <w:r>
                <w:rPr>
                  <w:color w:val="0000FF"/>
                </w:rPr>
                <w:t>3.30.05.01</w:t>
              </w:r>
            </w:hyperlink>
          </w:p>
        </w:tc>
        <w:tc>
          <w:tcPr>
            <w:tcW w:w="5783" w:type="dxa"/>
          </w:tcPr>
          <w:p w:rsidR="007652B5" w:rsidRDefault="007652B5">
            <w:pPr>
              <w:pStyle w:val="ConsPlusNormal"/>
            </w:pPr>
            <w:r>
              <w:t>Медицинская биохимия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3.4.1.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Выполнение фундаментальных научных исследований и разработок в области медицины и биологии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D/01.7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Обоснование фундаментальных научных исследований и разработок в области медицины и биологии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Определение цели и задач фундаментальных научных исследований и разработок в области медицины и биологии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Планирование фундаментальных научных исследований в области медицины и биологии, подбор дизайна фундаментальных научных исследований в соответствии с целями и задачами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Проведение фундаментальных научных исследований и разработок в области медицины и биологии, анализ полученных результатов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Интерпретация полученных результатов фундаментальных научных исследований и разработок в области медицины и биологии с целью выяснения молекулярных механизмов биохимических процессов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Формулировать задачи фундаментальных научных исследований и разработок в области медицины и биологии, определять объект фундаментального научного исследования и использовать современные физико-химические, биохимические и медико-биологические методы исследования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Применять основы лабораторной техники химического эксперимента, методы аналитической химии, органического синтеза и физико-химического анализа при выполнении фундаментальных научных исследований и разработок в области медицины и биологии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Применять методы математического анализа, методы статистической обработки результатов наблюдений, методы планирования эксперимента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Интерпретировать результаты научных фундаментальных исследований и разработок в области медицины и биологии с целью выяснения молекулярных механизмов биохимических процессов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Теоретические и методические основы фундаментальных наук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Методологические принципы изучения живых систем, включая принципы теории и практики и практики планирования медико-биологического эксперимента, его технического и математического обеспечения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Качественные и количественные различия между здоровьем и болезнью, этиология, патогенез и клиника наиболее часто встречающихся заболеваний, принципы их профилактики, лечения, а также общие закономерности нарушений функций систем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Основы обработки диагностической и медико-биологической информации с помощью современных компьютерных технологий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действия, область применения современной аппаратуры для проведения биохимических исследований и методических подходов, для проведения научного эксперимента и клинической диагностики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3"/>
      </w:pPr>
      <w:r>
        <w:t>3.4.2. Трудовая функция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4082"/>
        <w:gridCol w:w="685"/>
        <w:gridCol w:w="794"/>
        <w:gridCol w:w="1644"/>
        <w:gridCol w:w="454"/>
      </w:tblGrid>
      <w:tr w:rsidR="007652B5">
        <w:tc>
          <w:tcPr>
            <w:tcW w:w="1361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Выполнение прикладных и поисковых научных исследований и разработок в области медицины и биологии</w:t>
            </w:r>
          </w:p>
        </w:tc>
        <w:tc>
          <w:tcPr>
            <w:tcW w:w="685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D/02.7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7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2211"/>
      </w:tblGrid>
      <w:tr w:rsidR="007652B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652B5" w:rsidRDefault="007652B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7652B5" w:rsidRDefault="007652B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652B5" w:rsidRDefault="007652B5">
            <w:pPr>
              <w:pStyle w:val="ConsPlusNormal"/>
            </w:pPr>
          </w:p>
        </w:tc>
        <w:tc>
          <w:tcPr>
            <w:tcW w:w="2211" w:type="dxa"/>
          </w:tcPr>
          <w:p w:rsidR="007652B5" w:rsidRDefault="007652B5">
            <w:pPr>
              <w:pStyle w:val="ConsPlusNormal"/>
            </w:pPr>
          </w:p>
        </w:tc>
      </w:tr>
      <w:tr w:rsidR="007652B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652B5" w:rsidRDefault="007652B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Выполнение прикладных и поисковых научных исследований и разработок в области медицины и биологии, направленных на улучшение диагностики заболеваний человека, скрининг, мониторинг заболеваний человека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Проведение прикладных и поисковых исследований и разработок в области медицины и биологии, связанных с оценкой эффективности, качества и безопасности лечения и прогнозом исходов заболевания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Дальнейшее совершенствование методов диагностики и лечения, направленных на сохранение жизни и здоровья человека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Выбор диагностически значимых лабораторных показателей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Формулировка критериев включения пациентов в прикладное и поисковое научное исследование в области медицины и биологии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Составление информированного согласия пациента на участие в прикладном и поисковом научном исследовании в области медицины и биологии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Выполнять прикладные и поисковые научные исследования и разработки в области медицины и биологии, направленные на улучшение диагностики заболеваний человека, скрининг, мониторинг заболеваний человека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Проводить прикладные и поисковые исследования и разработки в области медицины и биологии, связанные с оценкой эффективности лечения и прогнозом исходов заболевания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Подготавливать предложения по дальнейшему совершенствованию методов диагностики и лечения, направленных на сохранение жизни и здоровья человека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Выбирать диагностически значимые лабораторные показатели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Формулировать критерии включения пациентов в прикладное и поисковое научное исследование в области медицины и биологии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Составлять информированное согласие пациента для участия в прикладном и поисковом научном исследовании в области медицины и биологии</w:t>
            </w:r>
          </w:p>
        </w:tc>
      </w:tr>
      <w:tr w:rsidR="007652B5">
        <w:tc>
          <w:tcPr>
            <w:tcW w:w="2211" w:type="dxa"/>
            <w:vMerge w:val="restart"/>
          </w:tcPr>
          <w:p w:rsidR="007652B5" w:rsidRDefault="007652B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Теоретические и методические основы фундаментальных и медико-биологических наук, клинических и прикладных дисциплин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Этиология и патогенез заболеваний человека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Принципы доказательной медицины</w:t>
            </w:r>
          </w:p>
        </w:tc>
      </w:tr>
      <w:tr w:rsidR="007652B5">
        <w:tc>
          <w:tcPr>
            <w:tcW w:w="2211" w:type="dxa"/>
            <w:vMerge/>
          </w:tcPr>
          <w:p w:rsidR="007652B5" w:rsidRDefault="007652B5"/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Методы статистического анализа</w:t>
            </w:r>
          </w:p>
        </w:tc>
      </w:tr>
      <w:tr w:rsidR="007652B5">
        <w:tc>
          <w:tcPr>
            <w:tcW w:w="2211" w:type="dxa"/>
          </w:tcPr>
          <w:p w:rsidR="007652B5" w:rsidRDefault="007652B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860" w:type="dxa"/>
          </w:tcPr>
          <w:p w:rsidR="007652B5" w:rsidRDefault="007652B5">
            <w:pPr>
              <w:pStyle w:val="ConsPlusNormal"/>
              <w:jc w:val="both"/>
            </w:pPr>
            <w:r>
              <w:t>-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center"/>
        <w:outlineLvl w:val="1"/>
      </w:pPr>
      <w:r>
        <w:t>IV. Сведения об организациях - разработчиках</w:t>
      </w:r>
    </w:p>
    <w:p w:rsidR="007652B5" w:rsidRDefault="007652B5">
      <w:pPr>
        <w:pStyle w:val="ConsPlusTitle"/>
        <w:jc w:val="center"/>
      </w:pPr>
      <w:r>
        <w:t>профессионального стандарта</w:t>
      </w: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2"/>
      </w:pPr>
      <w:r>
        <w:t>4.1. Ответственная организация-разработчик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76"/>
        <w:gridCol w:w="4195"/>
      </w:tblGrid>
      <w:tr w:rsidR="007652B5">
        <w:tc>
          <w:tcPr>
            <w:tcW w:w="90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652B5" w:rsidRDefault="007652B5">
            <w:pPr>
              <w:pStyle w:val="ConsPlusNormal"/>
            </w:pPr>
            <w:r>
              <w:t>Ассоциация специалистов и организаций лабораторной службы "Федерация лабораторной медицины", город Москва</w:t>
            </w:r>
          </w:p>
        </w:tc>
      </w:tr>
      <w:tr w:rsidR="007652B5">
        <w:tc>
          <w:tcPr>
            <w:tcW w:w="4876" w:type="dxa"/>
            <w:tcBorders>
              <w:left w:val="single" w:sz="4" w:space="0" w:color="auto"/>
              <w:right w:val="nil"/>
            </w:tcBorders>
            <w:vAlign w:val="center"/>
          </w:tcPr>
          <w:p w:rsidR="007652B5" w:rsidRDefault="007652B5">
            <w:pPr>
              <w:pStyle w:val="ConsPlusNormal"/>
            </w:pPr>
            <w:r>
              <w:t>Президент</w:t>
            </w:r>
          </w:p>
        </w:tc>
        <w:tc>
          <w:tcPr>
            <w:tcW w:w="4195" w:type="dxa"/>
            <w:tcBorders>
              <w:left w:val="nil"/>
              <w:right w:val="single" w:sz="4" w:space="0" w:color="auto"/>
            </w:tcBorders>
            <w:vAlign w:val="center"/>
          </w:tcPr>
          <w:p w:rsidR="007652B5" w:rsidRDefault="007652B5">
            <w:pPr>
              <w:pStyle w:val="ConsPlusNormal"/>
            </w:pPr>
            <w:r>
              <w:t>Кочетов Анатолий Глебович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Title"/>
        <w:jc w:val="both"/>
        <w:outlineLvl w:val="2"/>
      </w:pPr>
      <w:r>
        <w:t>4.2. Наименования организаций-разработчиков</w:t>
      </w:r>
    </w:p>
    <w:p w:rsidR="007652B5" w:rsidRDefault="007652B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7"/>
        <w:gridCol w:w="8674"/>
      </w:tblGrid>
      <w:tr w:rsidR="007652B5">
        <w:tc>
          <w:tcPr>
            <w:tcW w:w="397" w:type="dxa"/>
          </w:tcPr>
          <w:p w:rsidR="007652B5" w:rsidRDefault="007652B5">
            <w:pPr>
              <w:pStyle w:val="ConsPlusNormal"/>
              <w:jc w:val="right"/>
            </w:pPr>
            <w:r>
              <w:lastRenderedPageBreak/>
              <w:t>1.</w:t>
            </w:r>
          </w:p>
        </w:tc>
        <w:tc>
          <w:tcPr>
            <w:tcW w:w="8674" w:type="dxa"/>
          </w:tcPr>
          <w:p w:rsidR="007652B5" w:rsidRDefault="007652B5">
            <w:pPr>
              <w:pStyle w:val="ConsPlusNormal"/>
            </w:pPr>
            <w:r>
              <w:t>ФГБОУ ВО "Московский государственный университет имени М.В. Ломоносова", город Москва</w:t>
            </w:r>
          </w:p>
        </w:tc>
      </w:tr>
      <w:tr w:rsidR="007652B5">
        <w:tc>
          <w:tcPr>
            <w:tcW w:w="397" w:type="dxa"/>
          </w:tcPr>
          <w:p w:rsidR="007652B5" w:rsidRDefault="007652B5">
            <w:pPr>
              <w:pStyle w:val="ConsPlusNormal"/>
              <w:jc w:val="right"/>
            </w:pPr>
            <w:r>
              <w:t>2.</w:t>
            </w:r>
          </w:p>
        </w:tc>
        <w:tc>
          <w:tcPr>
            <w:tcW w:w="8674" w:type="dxa"/>
          </w:tcPr>
          <w:p w:rsidR="007652B5" w:rsidRDefault="007652B5">
            <w:pPr>
              <w:pStyle w:val="ConsPlusNormal"/>
            </w:pPr>
            <w:r>
              <w:t>Союз медицинского сообщества "Национальная Медицинская Палата", город Москва</w:t>
            </w:r>
          </w:p>
        </w:tc>
      </w:tr>
      <w:tr w:rsidR="007652B5">
        <w:tc>
          <w:tcPr>
            <w:tcW w:w="397" w:type="dxa"/>
          </w:tcPr>
          <w:p w:rsidR="007652B5" w:rsidRDefault="007652B5">
            <w:pPr>
              <w:pStyle w:val="ConsPlusNormal"/>
              <w:jc w:val="right"/>
            </w:pPr>
            <w:r>
              <w:t>3.</w:t>
            </w:r>
          </w:p>
        </w:tc>
        <w:tc>
          <w:tcPr>
            <w:tcW w:w="8674" w:type="dxa"/>
          </w:tcPr>
          <w:p w:rsidR="007652B5" w:rsidRDefault="007652B5">
            <w:pPr>
              <w:pStyle w:val="ConsPlusNormal"/>
            </w:pPr>
            <w:r>
              <w:t>ФГБОУ ВО "Сибирский государственный медицинский университет" Министерства здравоохранения Российской Федерации, город Томск</w:t>
            </w:r>
          </w:p>
        </w:tc>
      </w:tr>
      <w:tr w:rsidR="007652B5">
        <w:tc>
          <w:tcPr>
            <w:tcW w:w="397" w:type="dxa"/>
          </w:tcPr>
          <w:p w:rsidR="007652B5" w:rsidRDefault="007652B5">
            <w:pPr>
              <w:pStyle w:val="ConsPlusNormal"/>
              <w:jc w:val="right"/>
            </w:pPr>
            <w:r>
              <w:t>4.</w:t>
            </w:r>
          </w:p>
        </w:tc>
        <w:tc>
          <w:tcPr>
            <w:tcW w:w="8674" w:type="dxa"/>
          </w:tcPr>
          <w:p w:rsidR="007652B5" w:rsidRDefault="007652B5">
            <w:pPr>
              <w:pStyle w:val="ConsPlusNormal"/>
            </w:pPr>
            <w:r>
              <w:t>ФГБОУ ВО "Российский национальный исследовательский медицинский университет имени Н.И. Пирогова" Министерства здравоохранения Российской Федерации, город Москва</w:t>
            </w:r>
          </w:p>
        </w:tc>
      </w:tr>
    </w:tbl>
    <w:p w:rsidR="007652B5" w:rsidRDefault="007652B5">
      <w:pPr>
        <w:pStyle w:val="ConsPlusNormal"/>
        <w:jc w:val="both"/>
      </w:pPr>
    </w:p>
    <w:p w:rsidR="007652B5" w:rsidRDefault="007652B5">
      <w:pPr>
        <w:pStyle w:val="ConsPlusNormal"/>
        <w:ind w:firstLine="540"/>
        <w:jc w:val="both"/>
      </w:pPr>
      <w:r>
        <w:t>--------------------------------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1" w:name="P1068"/>
      <w:bookmarkEnd w:id="1"/>
      <w:r>
        <w:t xml:space="preserve">&lt;1&gt; Общероссийский </w:t>
      </w:r>
      <w:hyperlink r:id="rId48" w:history="1">
        <w:r>
          <w:rPr>
            <w:color w:val="0000FF"/>
          </w:rPr>
          <w:t>классификатор</w:t>
        </w:r>
      </w:hyperlink>
      <w:r>
        <w:t xml:space="preserve"> занятий.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2" w:name="P1069"/>
      <w:bookmarkEnd w:id="2"/>
      <w:r>
        <w:t xml:space="preserve">&lt;2&gt; Общероссийский </w:t>
      </w:r>
      <w:hyperlink r:id="rId49" w:history="1">
        <w:r>
          <w:rPr>
            <w:color w:val="0000FF"/>
          </w:rPr>
          <w:t>классификатор</w:t>
        </w:r>
      </w:hyperlink>
      <w:r>
        <w:t xml:space="preserve"> видов экономической деятельности.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3" w:name="P1070"/>
      <w:bookmarkEnd w:id="3"/>
      <w:r>
        <w:t xml:space="preserve">&lt;3&gt; </w:t>
      </w:r>
      <w:hyperlink r:id="rId50" w:history="1">
        <w:r>
          <w:rPr>
            <w:color w:val="0000FF"/>
          </w:rPr>
          <w:t>Приказ</w:t>
        </w:r>
      </w:hyperlink>
      <w:r>
        <w:t xml:space="preserve"> Минздрава России от 20 декабря 2012 г. N 1183н "Об утверждении Номенклатуры должностей медицинских работников и фармацевтических работников" (зарегистрирован Минюстом России 18 марта 2013 г., регистрационный N 27723), с изменениями, внесенными приказом Минздрава России от 1 августа 2014 г. N 420н (зарегистрирован Минюстом России 14 августа 2014 г., регистрационный N 33591).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4" w:name="P1071"/>
      <w:bookmarkEnd w:id="4"/>
      <w:r>
        <w:t xml:space="preserve">&lt;4&gt; </w:t>
      </w:r>
      <w:hyperlink r:id="rId51" w:history="1">
        <w:r>
          <w:rPr>
            <w:color w:val="0000FF"/>
          </w:rPr>
          <w:t>Статья 69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27, ст. 3477; N 48, ст. 6165, 2016, N 1, ст. 9).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5" w:name="P1072"/>
      <w:bookmarkEnd w:id="5"/>
      <w:r>
        <w:t xml:space="preserve">&lt;5&gt; </w:t>
      </w:r>
      <w:hyperlink r:id="rId52" w:history="1">
        <w:r>
          <w:rPr>
            <w:color w:val="0000FF"/>
          </w:rPr>
          <w:t>Приказ</w:t>
        </w:r>
      </w:hyperlink>
      <w:r>
        <w:t xml:space="preserve"> Минздрава России от 8 октября 2015 г. N 707н "Об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 (зарегистрирован Минюстом России 23 октября 2015 г., регистрационный N 39438), с изменениями, внесенными приказом Минздрава России от 15 июня 2017 г. N 328н (зарегистрирован Минюстом России 03 июля 2017 г., регистрационный N 47273).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6" w:name="P1073"/>
      <w:bookmarkEnd w:id="6"/>
      <w:r>
        <w:t xml:space="preserve">&lt;6&gt; </w:t>
      </w:r>
      <w:hyperlink r:id="rId53" w:history="1">
        <w:r>
          <w:rPr>
            <w:color w:val="0000FF"/>
          </w:rPr>
          <w:t>Приказ</w:t>
        </w:r>
      </w:hyperlink>
      <w:r>
        <w:t xml:space="preserve"> Минздрава России от 06.06.2016 N 352н "Об утверждении порядка выдачи свидетельства об аккредитации специалиста, формы свидетельства об аккредитации специалиста и технических требований к нему" (зарегистрирован Министерством юстиции Российской Федерации 04 июля 2016 г., регистрационный N 42742).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7" w:name="P1074"/>
      <w:bookmarkEnd w:id="7"/>
      <w:r>
        <w:t xml:space="preserve">&lt;7&gt; </w:t>
      </w:r>
      <w:hyperlink r:id="rId54" w:history="1">
        <w:r>
          <w:rPr>
            <w:color w:val="0000FF"/>
          </w:rPr>
          <w:t>Статья 213</w:t>
        </w:r>
      </w:hyperlink>
      <w:r>
        <w:t xml:space="preserve"> Трудового кодекса Российской Федерации (Собрание законодательства Российской Федерации, 2002, N 1, ст. 3; 2004, N 35, ст. 3607; 2006, N 27, ст. 2878; 2008, N 39, ст. 3616; 2011, N 49, ст. 7031; 2013, N 48, ст. 6165; N 52, ст. 6986; 2015, N 29, ст. 4356).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8" w:name="P1075"/>
      <w:bookmarkEnd w:id="8"/>
      <w:r>
        <w:t xml:space="preserve">&lt;8&gt; </w:t>
      </w:r>
      <w:hyperlink r:id="rId55" w:history="1">
        <w:r>
          <w:rPr>
            <w:color w:val="0000FF"/>
          </w:rPr>
          <w:t>Приказ</w:t>
        </w:r>
      </w:hyperlink>
      <w:r>
        <w:t xml:space="preserve"> Минздравсоцразвития России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 Минюстом России 21 октября 2011 г., регистрационный N 22111), с изменениями, внесенными приказами Минздрава России от 15 мая 2013 г. N 296н (зарегистрирован Минюстом России 3 июля 2013 г., регистрационный N 28970) и от 5 декабря 2014 г. N 801н (зарегистрирован Минюстом России 3 февраля 2015 г., регистрационный N 35848).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9" w:name="P1076"/>
      <w:bookmarkEnd w:id="9"/>
      <w:r>
        <w:lastRenderedPageBreak/>
        <w:t xml:space="preserve">&lt;9&gt; </w:t>
      </w:r>
      <w:hyperlink r:id="rId56" w:history="1">
        <w:r>
          <w:rPr>
            <w:color w:val="0000FF"/>
          </w:rPr>
          <w:t>Статья 351.1</w:t>
        </w:r>
      </w:hyperlink>
      <w:r>
        <w:t xml:space="preserve"> Трудового кодекса Российской Федерации (Собрание законодательства Российской Федерации, 2002, N 1, ст. 3; 2006, N 27, ст. 2878; 2008, N 9, ст. 812; 2015, N 1, ст. 42; N 29, ст. 4363).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10" w:name="P1077"/>
      <w:bookmarkEnd w:id="10"/>
      <w:r>
        <w:t xml:space="preserve">&lt;10&gt; Федеральный </w:t>
      </w:r>
      <w:hyperlink r:id="rId57" w:history="1">
        <w:r>
          <w:rPr>
            <w:color w:val="0000FF"/>
          </w:rPr>
          <w:t>закон</w:t>
        </w:r>
      </w:hyperlink>
      <w:r>
        <w:t xml:space="preserve"> от 21 ноября 2011 г. N 323-ФЗ "Об основах охраны здоровья граждан в Российской Федерации" (Собрание законодательства Российской Федерации, 2011, N 8, ст. 6724; 2013, N 27, ст. 3477; 2017, N 18, ст. 2663, N 27, ст. 3951).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11" w:name="P1078"/>
      <w:bookmarkEnd w:id="11"/>
      <w:r>
        <w:t>&lt;11&gt; Единый квалификационный справочник должностей руководителей, специалистов и служащих.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12" w:name="P1079"/>
      <w:bookmarkEnd w:id="12"/>
      <w:r>
        <w:t xml:space="preserve">&lt;12&gt; Общероссийский </w:t>
      </w:r>
      <w:hyperlink r:id="rId58" w:history="1">
        <w:r>
          <w:rPr>
            <w:color w:val="0000FF"/>
          </w:rPr>
          <w:t>классификатор</w:t>
        </w:r>
      </w:hyperlink>
      <w:r>
        <w:t xml:space="preserve"> профессий рабочих, должностей служащих и тарифных разрядов.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13" w:name="P1080"/>
      <w:bookmarkEnd w:id="13"/>
      <w:r>
        <w:t xml:space="preserve">&lt;13&gt; Общероссийский </w:t>
      </w:r>
      <w:hyperlink r:id="rId59" w:history="1">
        <w:r>
          <w:rPr>
            <w:color w:val="0000FF"/>
          </w:rPr>
          <w:t>классификатор</w:t>
        </w:r>
      </w:hyperlink>
      <w:r>
        <w:t xml:space="preserve"> специальностей по образованию.</w:t>
      </w:r>
    </w:p>
    <w:p w:rsidR="007652B5" w:rsidRDefault="007652B5">
      <w:pPr>
        <w:pStyle w:val="ConsPlusNormal"/>
        <w:spacing w:before="220"/>
        <w:ind w:firstLine="540"/>
        <w:jc w:val="both"/>
      </w:pPr>
      <w:bookmarkStart w:id="14" w:name="P1081"/>
      <w:bookmarkEnd w:id="14"/>
      <w:r>
        <w:t xml:space="preserve">&lt;14&gt; </w:t>
      </w:r>
      <w:hyperlink r:id="rId60" w:history="1">
        <w:r>
          <w:rPr>
            <w:color w:val="0000FF"/>
          </w:rPr>
          <w:t>Приказ</w:t>
        </w:r>
      </w:hyperlink>
      <w:r>
        <w:t xml:space="preserve"> Минздравсоцразвития России от 3 июля 2008 г. N 305н "Об утверждении профессиональных квалификационных групп должностей работников сферы научных исследований и разработок" (зарегистрирован Минюстом России 18 июля 2008 г., регистрационный N 12001), с изменениями, внесенными приказом Минздравсоцразвития России от 19 декабря 2008 г. N 740н (зарегистрирован Минюстом России 21 января 2009 г., регистрационный N 13147).</w:t>
      </w: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Normal"/>
        <w:jc w:val="both"/>
      </w:pPr>
    </w:p>
    <w:p w:rsidR="007652B5" w:rsidRDefault="007652B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95E3B" w:rsidRDefault="00595E3B"/>
    <w:sectPr w:rsidR="00595E3B" w:rsidSect="00231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652B5"/>
    <w:rsid w:val="00595E3B"/>
    <w:rsid w:val="00765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5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652B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65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652B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652B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652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652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652B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DCCB8F44D8196D6D7F34D169B9BCC4E8CCECA527D17C63AFCA49B273EAD2B8630C0E840BA8A7E63r7T3C" TargetMode="External"/><Relationship Id="rId18" Type="http://schemas.openxmlformats.org/officeDocument/2006/relationships/hyperlink" Target="consultantplus://offline/ref=0DCCB8F44D8196D6D7F34D169B9BCC4E8FCCCE597313C63AFCA49B273EAD2B8630C0E840BA8B7369r7T7C" TargetMode="External"/><Relationship Id="rId26" Type="http://schemas.openxmlformats.org/officeDocument/2006/relationships/hyperlink" Target="consultantplus://offline/ref=0DCCB8F44D8196D6D7F34D169B9BCC4E8FCCCE597313C63AFCA49B273EAD2B8630C0E840BA887162r7T6C" TargetMode="External"/><Relationship Id="rId39" Type="http://schemas.openxmlformats.org/officeDocument/2006/relationships/hyperlink" Target="consultantplus://offline/ref=0DCCB8F44D8196D6D7F34D169B9BCC4E8FC8CC597F16C63AFCA49B273ErATDC" TargetMode="External"/><Relationship Id="rId21" Type="http://schemas.openxmlformats.org/officeDocument/2006/relationships/hyperlink" Target="consultantplus://offline/ref=0DCCB8F44D8196D6D7F34D169B9BCC4E8FC8CC597F16C63AFCA49B273ErATDC" TargetMode="External"/><Relationship Id="rId34" Type="http://schemas.openxmlformats.org/officeDocument/2006/relationships/hyperlink" Target="consultantplus://offline/ref=0DCCB8F44D8196D6D7F34D169B9BCC4E8FCCCE597313C63AFCA49B273EAD2B8630C0E840BA887162r7T7C" TargetMode="External"/><Relationship Id="rId42" Type="http://schemas.openxmlformats.org/officeDocument/2006/relationships/hyperlink" Target="consultantplus://offline/ref=0DCCB8F44D8196D6D7F34D169B9BCC4E8FCCCE597313C63AFCA49B273EAD2B8630C0E840BA8B7366r7T2C" TargetMode="External"/><Relationship Id="rId47" Type="http://schemas.openxmlformats.org/officeDocument/2006/relationships/hyperlink" Target="consultantplus://offline/ref=0DCCB8F44D8196D6D7F34D169B9BCC4E8CCEC9527A15C63AFCA49B273EAD2B8630C0E840BA8A7269r7TBC" TargetMode="External"/><Relationship Id="rId50" Type="http://schemas.openxmlformats.org/officeDocument/2006/relationships/hyperlink" Target="consultantplus://offline/ref=0DCCB8F44D8196D6D7F34D169B9BCC4E8FC9CC56781CC63AFCA49B273ErATDC" TargetMode="External"/><Relationship Id="rId55" Type="http://schemas.openxmlformats.org/officeDocument/2006/relationships/hyperlink" Target="consultantplus://offline/ref=0DCCB8F44D8196D6D7F34D169B9BCC4E8FC8CF597F16C63AFCA49B273ErATDC" TargetMode="External"/><Relationship Id="rId7" Type="http://schemas.openxmlformats.org/officeDocument/2006/relationships/hyperlink" Target="consultantplus://offline/ref=0DCCB8F44D8196D6D7F34D169B9BCC4E8FC8CC597F16C63AFCA49B273EAD2B8630C0E840BA8E7465r7T5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DCCB8F44D8196D6D7F34D169B9BCC4E8FC8CC597F16C63AFCA49B273EAD2B8630C0E840BA8E7465r7T5C" TargetMode="External"/><Relationship Id="rId20" Type="http://schemas.openxmlformats.org/officeDocument/2006/relationships/hyperlink" Target="consultantplus://offline/ref=0DCCB8F44D8196D6D7F34D169B9BCC4E8CCEC9527A15C63AFCA49B273EAD2B8630C0E840BA8A7269r7TBC" TargetMode="External"/><Relationship Id="rId29" Type="http://schemas.openxmlformats.org/officeDocument/2006/relationships/hyperlink" Target="consultantplus://offline/ref=0DCCB8F44D8196D6D7F34D169B9BCC4E8CCEC9527A15C63AFCA49B273EAD2B8630C0E840BA8A7269r7TBC" TargetMode="External"/><Relationship Id="rId41" Type="http://schemas.openxmlformats.org/officeDocument/2006/relationships/hyperlink" Target="consultantplus://offline/ref=0DCCB8F44D8196D6D7F34D169B9BCC4E8FCCCE597313C63AFCA49B273EAD2B8630C0E840BA8E7760r7TBC" TargetMode="External"/><Relationship Id="rId54" Type="http://schemas.openxmlformats.org/officeDocument/2006/relationships/hyperlink" Target="consultantplus://offline/ref=0DCCB8F44D8196D6D7F34D169B9BCC4E8CCEC2517B11C63AFCA49B273EAD2B8630C0E840BA8F7460r7TAC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DCCB8F44D8196D6D7F34D169B9BCC4E8FC8CC597F16C63AFCA49B273EAD2B8630C0E840BA8E7568r7T4C" TargetMode="External"/><Relationship Id="rId11" Type="http://schemas.openxmlformats.org/officeDocument/2006/relationships/hyperlink" Target="consultantplus://offline/ref=0DCCB8F44D8196D6D7F34D169B9BCC4E8CCECA527D17C63AFCA49B273EAD2B8630C0E840BA8B7469r7T4C" TargetMode="External"/><Relationship Id="rId24" Type="http://schemas.openxmlformats.org/officeDocument/2006/relationships/hyperlink" Target="consultantplus://offline/ref=0DCCB8F44D8196D6D7F34D169B9BCC4E8FCCCE597313C63AFCA49B273EAD2B8630C0E840BA8B7366r7T2C" TargetMode="External"/><Relationship Id="rId32" Type="http://schemas.openxmlformats.org/officeDocument/2006/relationships/hyperlink" Target="consultantplus://offline/ref=0DCCB8F44D8196D6D7F34D169B9BCC4E8FCCCE597313C63AFCA49B273EAD2B8630C0E840BA8E7760r7TBC" TargetMode="External"/><Relationship Id="rId37" Type="http://schemas.openxmlformats.org/officeDocument/2006/relationships/hyperlink" Target="consultantplus://offline/ref=0DCCB8F44D8196D6D7F34D169B9BCC4E8CCEC9527A15C63AFCA49B273ErATDC" TargetMode="External"/><Relationship Id="rId40" Type="http://schemas.openxmlformats.org/officeDocument/2006/relationships/hyperlink" Target="consultantplus://offline/ref=0DCCB8F44D8196D6D7F34D169B9BCC4E8FC8CC597F16C63AFCA49B273EAD2B8630C0E840BA8E7568r7T4C" TargetMode="External"/><Relationship Id="rId45" Type="http://schemas.openxmlformats.org/officeDocument/2006/relationships/hyperlink" Target="consultantplus://offline/ref=0DCCB8F44D8196D6D7F34D169B9BCC4E8FCCCE597313C63AFCA49B273EAD2B8630C0E840BA887162r7T5C" TargetMode="External"/><Relationship Id="rId53" Type="http://schemas.openxmlformats.org/officeDocument/2006/relationships/hyperlink" Target="consultantplus://offline/ref=0DCCB8F44D8196D6D7F34D169B9BCC4E8CCFCA527E14C63AFCA49B273ErATDC" TargetMode="External"/><Relationship Id="rId58" Type="http://schemas.openxmlformats.org/officeDocument/2006/relationships/hyperlink" Target="consultantplus://offline/ref=0DCCB8F44D8196D6D7F34D169B9BCC4E8FCCCE597313C63AFCA49B273EAD2B8630C0E840BA8E7760r7TBC" TargetMode="External"/><Relationship Id="rId5" Type="http://schemas.openxmlformats.org/officeDocument/2006/relationships/hyperlink" Target="consultantplus://offline/ref=0DCCB8F44D8196D6D7F34D169B9BCC4E8FC6CC597D12C63AFCA49B273EAD2B8630C0E8r4T8C" TargetMode="External"/><Relationship Id="rId15" Type="http://schemas.openxmlformats.org/officeDocument/2006/relationships/hyperlink" Target="consultantplus://offline/ref=0DCCB8F44D8196D6D7F34D169B9BCC4E8FC8CC597F16C63AFCA49B273ErATDC" TargetMode="External"/><Relationship Id="rId23" Type="http://schemas.openxmlformats.org/officeDocument/2006/relationships/hyperlink" Target="consultantplus://offline/ref=0DCCB8F44D8196D6D7F34D169B9BCC4E8FCCCE597313C63AFCA49B273EAD2B8630C0E840BA8E7760r7TBC" TargetMode="External"/><Relationship Id="rId28" Type="http://schemas.openxmlformats.org/officeDocument/2006/relationships/hyperlink" Target="consultantplus://offline/ref=0DCCB8F44D8196D6D7F34D169B9BCC4E8CCEC9527A15C63AFCA49B273ErATDC" TargetMode="External"/><Relationship Id="rId36" Type="http://schemas.openxmlformats.org/officeDocument/2006/relationships/hyperlink" Target="consultantplus://offline/ref=0DCCB8F44D8196D6D7F34D169B9BCC4E8FCCCE597313C63AFCA49B273EAD2B8630C0E840BA887162r7T5C" TargetMode="External"/><Relationship Id="rId49" Type="http://schemas.openxmlformats.org/officeDocument/2006/relationships/hyperlink" Target="consultantplus://offline/ref=0DCCB8F44D8196D6D7F34D169B9BCC4E8CCECA527D17C63AFCA49B273ErATDC" TargetMode="External"/><Relationship Id="rId57" Type="http://schemas.openxmlformats.org/officeDocument/2006/relationships/hyperlink" Target="consultantplus://offline/ref=0DCCB8F44D8196D6D7F34D169B9BCC4E8CCDCA537A17C63AFCA49B273ErATDC" TargetMode="External"/><Relationship Id="rId61" Type="http://schemas.openxmlformats.org/officeDocument/2006/relationships/fontTable" Target="fontTable.xml"/><Relationship Id="rId10" Type="http://schemas.openxmlformats.org/officeDocument/2006/relationships/hyperlink" Target="consultantplus://offline/ref=0DCCB8F44D8196D6D7F34D169B9BCC4E8CCECA527D17C63AFCA49B273EAD2B8630C0E840BA8B7468r7T6C" TargetMode="External"/><Relationship Id="rId19" Type="http://schemas.openxmlformats.org/officeDocument/2006/relationships/hyperlink" Target="consultantplus://offline/ref=0DCCB8F44D8196D6D7F34D169B9BCC4E8CCEC9527A15C63AFCA49B273ErATDC" TargetMode="External"/><Relationship Id="rId31" Type="http://schemas.openxmlformats.org/officeDocument/2006/relationships/hyperlink" Target="consultantplus://offline/ref=0DCCB8F44D8196D6D7F34D169B9BCC4E8FC8CC597F16C63AFCA49B273EAD2B8630C0E840BA8E7568r7T4C" TargetMode="External"/><Relationship Id="rId44" Type="http://schemas.openxmlformats.org/officeDocument/2006/relationships/hyperlink" Target="consultantplus://offline/ref=0DCCB8F44D8196D6D7F34D169B9BCC4E8FCCCE597313C63AFCA49B273EAD2B8630C0E840BA887162r7T6C" TargetMode="External"/><Relationship Id="rId52" Type="http://schemas.openxmlformats.org/officeDocument/2006/relationships/hyperlink" Target="consultantplus://offline/ref=0DCCB8F44D8196D6D7F34D169B9BCC4E8CCEC257721CC63AFCA49B273ErATDC" TargetMode="External"/><Relationship Id="rId60" Type="http://schemas.openxmlformats.org/officeDocument/2006/relationships/hyperlink" Target="consultantplus://offline/ref=0DCCB8F44D8196D6D7F34D169B9BCC4E86CBC8517B1E9B30F4FD9725r3T9C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DCCB8F44D8196D6D7F34D169B9BCC4E8FC8CC597F16C63AFCA49B273ErATDC" TargetMode="External"/><Relationship Id="rId14" Type="http://schemas.openxmlformats.org/officeDocument/2006/relationships/hyperlink" Target="consultantplus://offline/ref=0DCCB8F44D8196D6D7F34D169B9BCC4E8CCECA527D17C63AFCA49B273ErATDC" TargetMode="External"/><Relationship Id="rId22" Type="http://schemas.openxmlformats.org/officeDocument/2006/relationships/hyperlink" Target="consultantplus://offline/ref=0DCCB8F44D8196D6D7F34D169B9BCC4E8FC8CC597F16C63AFCA49B273EAD2B8630C0E840BA8E7568r7T4C" TargetMode="External"/><Relationship Id="rId27" Type="http://schemas.openxmlformats.org/officeDocument/2006/relationships/hyperlink" Target="consultantplus://offline/ref=0DCCB8F44D8196D6D7F34D169B9BCC4E8FCCCE597313C63AFCA49B273EAD2B8630C0E840BA887162r7T5C" TargetMode="External"/><Relationship Id="rId30" Type="http://schemas.openxmlformats.org/officeDocument/2006/relationships/hyperlink" Target="consultantplus://offline/ref=0DCCB8F44D8196D6D7F34D169B9BCC4E8FC8CC597F16C63AFCA49B273ErATDC" TargetMode="External"/><Relationship Id="rId35" Type="http://schemas.openxmlformats.org/officeDocument/2006/relationships/hyperlink" Target="consultantplus://offline/ref=0DCCB8F44D8196D6D7F34D169B9BCC4E8FCCCE597313C63AFCA49B273EAD2B8630C0E840BA887162r7T6C" TargetMode="External"/><Relationship Id="rId43" Type="http://schemas.openxmlformats.org/officeDocument/2006/relationships/hyperlink" Target="consultantplus://offline/ref=0DCCB8F44D8196D6D7F34D169B9BCC4E8FCCCE597313C63AFCA49B273EAD2B8630C0E840BA887162r7T7C" TargetMode="External"/><Relationship Id="rId48" Type="http://schemas.openxmlformats.org/officeDocument/2006/relationships/hyperlink" Target="consultantplus://offline/ref=0DCCB8F44D8196D6D7F34D169B9BCC4E8FC8CC597F16C63AFCA49B273ErATDC" TargetMode="External"/><Relationship Id="rId56" Type="http://schemas.openxmlformats.org/officeDocument/2006/relationships/hyperlink" Target="consultantplus://offline/ref=0DCCB8F44D8196D6D7F34D169B9BCC4E8CCEC2517B11C63AFCA49B273EAD2B8630C0E840BA8C7161r7T4C" TargetMode="External"/><Relationship Id="rId8" Type="http://schemas.openxmlformats.org/officeDocument/2006/relationships/hyperlink" Target="consultantplus://offline/ref=0DCCB8F44D8196D6D7F34D169B9BCC4E8FC8CC597F16C63AFCA49B273ErATDC" TargetMode="External"/><Relationship Id="rId51" Type="http://schemas.openxmlformats.org/officeDocument/2006/relationships/hyperlink" Target="consultantplus://offline/ref=0DCCB8F44D8196D6D7F34D169B9BCC4E8CCDCA537A17C63AFCA49B273EAD2B8630C0E840BA8E7168r7T6C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0DCCB8F44D8196D6D7F34D169B9BCC4E8CCECA527D17C63AFCA49B273EAD2B8630C0E840BA8A7E62r7TBC" TargetMode="External"/><Relationship Id="rId17" Type="http://schemas.openxmlformats.org/officeDocument/2006/relationships/hyperlink" Target="consultantplus://offline/ref=0DCCB8F44D8196D6D7F34D169B9BCC4E8FCCCE597313C63AFCA49B273EAD2B8630C0E840BA8E7760r7TBC" TargetMode="External"/><Relationship Id="rId25" Type="http://schemas.openxmlformats.org/officeDocument/2006/relationships/hyperlink" Target="consultantplus://offline/ref=0DCCB8F44D8196D6D7F34D169B9BCC4E8FCCCE597313C63AFCA49B273EAD2B8630C0E840BA887162r7T7C" TargetMode="External"/><Relationship Id="rId33" Type="http://schemas.openxmlformats.org/officeDocument/2006/relationships/hyperlink" Target="consultantplus://offline/ref=0DCCB8F44D8196D6D7F34D169B9BCC4E8FCCCE597313C63AFCA49B273EAD2B8630C0E840BA8B7366r7T2C" TargetMode="External"/><Relationship Id="rId38" Type="http://schemas.openxmlformats.org/officeDocument/2006/relationships/hyperlink" Target="consultantplus://offline/ref=0DCCB8F44D8196D6D7F34D169B9BCC4E8CCEC9527A15C63AFCA49B273EAD2B8630C0E840BA8A7269r7TBC" TargetMode="External"/><Relationship Id="rId46" Type="http://schemas.openxmlformats.org/officeDocument/2006/relationships/hyperlink" Target="consultantplus://offline/ref=0DCCB8F44D8196D6D7F34D169B9BCC4E8CCEC9527A15C63AFCA49B273ErATDC" TargetMode="External"/><Relationship Id="rId59" Type="http://schemas.openxmlformats.org/officeDocument/2006/relationships/hyperlink" Target="consultantplus://offline/ref=0DCCB8F44D8196D6D7F34D169B9BCC4E8CCEC9527A15C63AFCA49B273ErATD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10581</Words>
  <Characters>60315</Characters>
  <Application>Microsoft Office Word</Application>
  <DocSecurity>0</DocSecurity>
  <Lines>502</Lines>
  <Paragraphs>141</Paragraphs>
  <ScaleCrop>false</ScaleCrop>
  <Company/>
  <LinksUpToDate>false</LinksUpToDate>
  <CharactersWithSpaces>70755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2017-09-04T02:19:00Z</dcterms:created>
  <dcterms:modified xsi:type="dcterms:W3CDTF">2017-09-04T02:19:00Z</dcterms:modified>
</cp:coreProperties>
</file>